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6D5AB7">
      <w:pPr>
        <w:wordWrap w:val="0"/>
        <w:jc w:val="right"/>
        <w:rPr>
          <w:rFonts w:ascii="宋体" w:hAnsi="宋体" w:cs="宋体"/>
          <w:color w:val="000000" w:themeColor="text1"/>
          <w:kern w:val="0"/>
          <w:sz w:val="24"/>
          <w:highlight w:val="none"/>
          <w14:textFill>
            <w14:solidFill>
              <w14:schemeClr w14:val="tx1"/>
            </w14:solidFill>
          </w14:textFill>
        </w:rPr>
      </w:pPr>
      <w:r>
        <w:rPr>
          <w:rFonts w:ascii="宋体" w:hAnsi="宋体" w:cs="宋体"/>
          <w:color w:val="000000" w:themeColor="text1"/>
          <w:kern w:val="0"/>
          <w:sz w:val="24"/>
          <w:highlight w:val="none"/>
          <w14:textFill>
            <w14:solidFill>
              <w14:schemeClr w14:val="tx1"/>
            </w14:solidFill>
          </w14:textFill>
        </w:rPr>
        <w:drawing>
          <wp:inline distT="0" distB="0" distL="0" distR="0">
            <wp:extent cx="1943100" cy="847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943100" cy="847725"/>
                    </a:xfrm>
                    <a:prstGeom prst="rect">
                      <a:avLst/>
                    </a:prstGeom>
                    <a:noFill/>
                    <a:ln>
                      <a:noFill/>
                    </a:ln>
                  </pic:spPr>
                </pic:pic>
              </a:graphicData>
            </a:graphic>
          </wp:inline>
        </w:drawing>
      </w:r>
      <w:r>
        <w:rPr>
          <w:rFonts w:hint="eastAsia" w:ascii="宋体" w:hAnsi="宋体" w:cs="宋体"/>
          <w:color w:val="000000" w:themeColor="text1"/>
          <w:kern w:val="0"/>
          <w:sz w:val="24"/>
          <w:highlight w:val="none"/>
          <w14:textFill>
            <w14:solidFill>
              <w14:schemeClr w14:val="tx1"/>
            </w14:solidFill>
          </w14:textFill>
        </w:rPr>
        <w:t xml:space="preserve">    </w:t>
      </w:r>
    </w:p>
    <w:p w14:paraId="20D0BB24">
      <w:pPr>
        <w:spacing w:before="624" w:beforeLines="200" w:line="360" w:lineRule="auto"/>
        <w:jc w:val="center"/>
        <w:rPr>
          <w:rFonts w:ascii="宋体" w:hAnsi="宋体"/>
          <w:b/>
          <w:color w:val="000000" w:themeColor="text1"/>
          <w:spacing w:val="40"/>
          <w:sz w:val="52"/>
          <w:szCs w:val="52"/>
          <w:highlight w:val="none"/>
          <w14:textFill>
            <w14:solidFill>
              <w14:schemeClr w14:val="tx1"/>
            </w14:solidFill>
          </w14:textFill>
        </w:rPr>
      </w:pPr>
      <w:r>
        <w:rPr>
          <w:rFonts w:hint="eastAsia" w:ascii="宋体" w:hAnsi="宋体"/>
          <w:b/>
          <w:color w:val="000000" w:themeColor="text1"/>
          <w:spacing w:val="40"/>
          <w:sz w:val="52"/>
          <w:szCs w:val="52"/>
          <w:highlight w:val="none"/>
          <w14:textFill>
            <w14:solidFill>
              <w14:schemeClr w14:val="tx1"/>
            </w14:solidFill>
          </w14:textFill>
        </w:rPr>
        <w:t>中华人民共和国国家计量技术规范</w:t>
      </w:r>
    </w:p>
    <w:p w14:paraId="5AE3F453">
      <w:pPr>
        <w:jc w:val="center"/>
        <w:rPr>
          <w:rFonts w:eastAsia="方正大标宋简体"/>
          <w:color w:val="000000" w:themeColor="text1"/>
          <w:sz w:val="24"/>
          <w:highlight w:val="none"/>
          <w14:textFill>
            <w14:solidFill>
              <w14:schemeClr w14:val="tx1"/>
            </w14:solidFill>
          </w14:textFill>
        </w:rPr>
      </w:pPr>
    </w:p>
    <w:p w14:paraId="165BAE34">
      <w:pPr>
        <w:spacing w:before="0" w:after="0" w:line="420" w:lineRule="exact"/>
        <w:ind w:firstLine="4760" w:firstLineChars="1700"/>
        <w:outlineLvl w:val="9"/>
        <w:rPr>
          <w:rFonts w:ascii="黑体" w:hAnsi="黑体" w:eastAsia="黑体"/>
          <w:b w:val="0"/>
          <w:bCs w:val="0"/>
          <w:color w:val="000000" w:themeColor="text1"/>
          <w:sz w:val="28"/>
          <w:highlight w:val="none"/>
          <w14:textFill>
            <w14:solidFill>
              <w14:schemeClr w14:val="tx1"/>
            </w14:solidFill>
          </w14:textFill>
        </w:rPr>
      </w:pPr>
      <w:bookmarkStart w:id="0" w:name="_Toc514316609"/>
      <w:r>
        <w:rPr>
          <w:rFonts w:hint="eastAsia"/>
          <w:color w:val="000000" w:themeColor="text1"/>
          <w:sz w:val="28"/>
          <w:highlight w:val="none"/>
          <w14:textFill>
            <w14:solidFill>
              <w14:schemeClr w14:val="tx1"/>
            </w14:solidFill>
          </w14:textFill>
        </w:rPr>
        <w:t xml:space="preserve">        </w:t>
      </w:r>
      <w:r>
        <w:rPr>
          <w:rFonts w:hint="eastAsia" w:ascii="黑体" w:hAnsi="黑体" w:eastAsia="黑体"/>
          <w:color w:val="000000" w:themeColor="text1"/>
          <w:sz w:val="28"/>
          <w:highlight w:val="none"/>
          <w14:textFill>
            <w14:solidFill>
              <w14:schemeClr w14:val="tx1"/>
            </w14:solidFill>
          </w14:textFill>
        </w:rPr>
        <w:t xml:space="preserve"> </w:t>
      </w:r>
      <w:bookmarkStart w:id="1" w:name="_Toc101281453"/>
      <w:bookmarkStart w:id="2" w:name="_Toc101442443"/>
      <w:bookmarkStart w:id="3" w:name="_Toc529806650"/>
      <w:bookmarkStart w:id="4" w:name="_Toc54707736"/>
      <w:r>
        <w:rPr>
          <w:rFonts w:hint="eastAsia" w:ascii="黑体" w:hAnsi="黑体" w:eastAsia="黑体"/>
          <w:b w:val="0"/>
          <w:bCs w:val="0"/>
          <w:color w:val="000000" w:themeColor="text1"/>
          <w:sz w:val="28"/>
          <w:highlight w:val="none"/>
          <w14:textFill>
            <w14:solidFill>
              <w14:schemeClr w14:val="tx1"/>
            </w14:solidFill>
          </w14:textFill>
        </w:rPr>
        <w:t>JJF XXXX-XXXX</w:t>
      </w:r>
      <w:bookmarkEnd w:id="0"/>
      <w:bookmarkEnd w:id="1"/>
      <w:bookmarkEnd w:id="2"/>
      <w:bookmarkEnd w:id="3"/>
      <w:bookmarkEnd w:id="4"/>
    </w:p>
    <w:p w14:paraId="6CF8947E">
      <w:pPr>
        <w:rPr>
          <w:rFonts w:eastAsia="方正大标宋简体"/>
          <w:color w:val="000000" w:themeColor="text1"/>
          <w:sz w:val="24"/>
          <w:highlight w:val="none"/>
          <w14:textFill>
            <w14:solidFill>
              <w14:schemeClr w14:val="tx1"/>
            </w14:solidFill>
          </w14:textFill>
        </w:rPr>
      </w:pPr>
    </w:p>
    <w:p w14:paraId="74358C8D">
      <w:pPr>
        <w:rPr>
          <w:rFonts w:eastAsia="方正大标宋简体"/>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0</wp:posOffset>
                </wp:positionV>
                <wp:extent cx="6221730" cy="0"/>
                <wp:effectExtent l="0" t="0" r="0" b="0"/>
                <wp:wrapNone/>
                <wp:docPr id="937441060"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221730" cy="0"/>
                        </a:xfrm>
                        <a:prstGeom prst="line">
                          <a:avLst/>
                        </a:prstGeom>
                        <a:noFill/>
                        <a:ln w="19050">
                          <a:solidFill>
                            <a:srgbClr val="000000"/>
                          </a:solidFill>
                          <a:round/>
                        </a:ln>
                      </wps:spPr>
                      <wps:bodyPr/>
                    </wps:wsp>
                  </a:graphicData>
                </a:graphic>
              </wp:anchor>
            </w:drawing>
          </mc:Choice>
          <mc:Fallback>
            <w:pict>
              <v:line id="直接连接符 5" o:spid="_x0000_s1026" o:spt="20" style="position:absolute;left:0pt;margin-left:-18pt;margin-top:0pt;height:0pt;width:489.9pt;z-index:251661312;mso-width-relative:page;mso-height-relative:page;" filled="f" stroked="t" coordsize="21600,21600" o:gfxdata="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zJMur&#10;1AAAAAUBAAAPAAAAAAAAAAEAIAAAACIAAABkcnMvZG93bnJldi54bWxQSwECFAAUAAAACACHTuJA&#10;NiKLMewBAACzAwAADgAAAAAAAAABACAAAAAjAQAAZHJzL2Uyb0RvYy54bWxQSwUGAAAAAAYABgBZ&#10;AQAAgQUAAAAA&#10;">
                <v:fill on="f" focussize="0,0"/>
                <v:stroke weight="1.5pt" color="#000000" joinstyle="round"/>
                <v:imagedata o:title=""/>
                <o:lock v:ext="edit" aspectratio="f"/>
              </v:line>
            </w:pict>
          </mc:Fallback>
        </mc:AlternateContent>
      </w:r>
    </w:p>
    <w:p w14:paraId="68438FB1">
      <w:pPr>
        <w:rPr>
          <w:color w:val="000000" w:themeColor="text1"/>
          <w:sz w:val="24"/>
          <w:highlight w:val="none"/>
          <w14:textFill>
            <w14:solidFill>
              <w14:schemeClr w14:val="tx1"/>
            </w14:solidFill>
          </w14:textFill>
        </w:rPr>
      </w:pPr>
    </w:p>
    <w:p w14:paraId="314D3618">
      <w:pPr>
        <w:rPr>
          <w:color w:val="000000" w:themeColor="text1"/>
          <w:sz w:val="24"/>
          <w:highlight w:val="none"/>
          <w14:textFill>
            <w14:solidFill>
              <w14:schemeClr w14:val="tx1"/>
            </w14:solidFill>
          </w14:textFill>
        </w:rPr>
      </w:pPr>
    </w:p>
    <w:p w14:paraId="142471A9">
      <w:pPr>
        <w:rPr>
          <w:color w:val="000000" w:themeColor="text1"/>
          <w:sz w:val="24"/>
          <w:highlight w:val="none"/>
          <w14:textFill>
            <w14:solidFill>
              <w14:schemeClr w14:val="tx1"/>
            </w14:solidFill>
          </w14:textFill>
        </w:rPr>
      </w:pPr>
    </w:p>
    <w:p w14:paraId="3716EDB2">
      <w:pPr>
        <w:rPr>
          <w:color w:val="000000" w:themeColor="text1"/>
          <w:sz w:val="24"/>
          <w:highlight w:val="none"/>
          <w14:textFill>
            <w14:solidFill>
              <w14:schemeClr w14:val="tx1"/>
            </w14:solidFill>
          </w14:textFill>
        </w:rPr>
      </w:pPr>
    </w:p>
    <w:p w14:paraId="115CA800">
      <w:pPr>
        <w:jc w:val="center"/>
        <w:rPr>
          <w:rFonts w:ascii="黑体" w:eastAsia="黑体"/>
          <w:color w:val="000000" w:themeColor="text1"/>
          <w:sz w:val="52"/>
          <w:szCs w:val="52"/>
          <w:highlight w:val="none"/>
          <w14:textFill>
            <w14:solidFill>
              <w14:schemeClr w14:val="tx1"/>
            </w14:solidFill>
          </w14:textFill>
        </w:rPr>
      </w:pPr>
      <w:r>
        <w:rPr>
          <w:rFonts w:hint="eastAsia" w:eastAsia="黑体" w:cs="黑体"/>
          <w:bCs/>
          <w:color w:val="000000" w:themeColor="text1"/>
          <w:sz w:val="52"/>
          <w:szCs w:val="52"/>
          <w:highlight w:val="none"/>
          <w14:textFill>
            <w14:solidFill>
              <w14:schemeClr w14:val="tx1"/>
            </w14:solidFill>
          </w14:textFill>
        </w:rPr>
        <w:t>压缩空气质量测量仪</w:t>
      </w:r>
      <w:r>
        <w:rPr>
          <w:rFonts w:hint="eastAsia" w:eastAsia="黑体" w:cs="黑体"/>
          <w:color w:val="000000" w:themeColor="text1"/>
          <w:sz w:val="52"/>
          <w:szCs w:val="52"/>
          <w:highlight w:val="none"/>
          <w14:textFill>
            <w14:solidFill>
              <w14:schemeClr w14:val="tx1"/>
            </w14:solidFill>
          </w14:textFill>
        </w:rPr>
        <w:t>校准规范</w:t>
      </w:r>
    </w:p>
    <w:p w14:paraId="7D5651F4">
      <w:pPr>
        <w:adjustRightInd w:val="0"/>
        <w:snapToGrid w:val="0"/>
        <w:spacing w:line="360" w:lineRule="auto"/>
        <w:jc w:val="center"/>
        <w:rPr>
          <w:rFonts w:ascii="黑体" w:hAnsi="黑体" w:eastAsia="黑体"/>
          <w:b/>
          <w:bCs/>
          <w:color w:val="000000" w:themeColor="text1"/>
          <w:sz w:val="28"/>
          <w:szCs w:val="28"/>
          <w:highlight w:val="none"/>
          <w14:textFill>
            <w14:solidFill>
              <w14:schemeClr w14:val="tx1"/>
            </w14:solidFill>
          </w14:textFill>
        </w:rPr>
      </w:pPr>
      <w:r>
        <w:rPr>
          <w:rFonts w:ascii="黑体" w:hAnsi="黑体" w:eastAsia="黑体"/>
          <w:b/>
          <w:bCs/>
          <w:color w:val="000000" w:themeColor="text1"/>
          <w:sz w:val="28"/>
          <w:szCs w:val="28"/>
          <w:highlight w:val="none"/>
          <w14:textFill>
            <w14:solidFill>
              <w14:schemeClr w14:val="tx1"/>
            </w14:solidFill>
          </w14:textFill>
        </w:rPr>
        <w:t>Calibration Specification of</w:t>
      </w:r>
      <w:r>
        <w:rPr>
          <w:rFonts w:hint="eastAsia" w:ascii="黑体" w:hAnsi="黑体" w:eastAsia="黑体"/>
          <w:b/>
          <w:bCs/>
          <w:color w:val="000000" w:themeColor="text1"/>
          <w:sz w:val="28"/>
          <w:szCs w:val="28"/>
          <w:highlight w:val="none"/>
          <w14:textFill>
            <w14:solidFill>
              <w14:schemeClr w14:val="tx1"/>
            </w14:solidFill>
          </w14:textFill>
        </w:rPr>
        <w:t xml:space="preserve"> </w:t>
      </w:r>
      <w:r>
        <w:rPr>
          <w:rFonts w:ascii="黑体" w:hAnsi="黑体" w:eastAsia="黑体"/>
          <w:b/>
          <w:bCs/>
          <w:color w:val="000000" w:themeColor="text1"/>
          <w:sz w:val="28"/>
          <w:szCs w:val="28"/>
          <w:highlight w:val="none"/>
          <w14:textFill>
            <w14:solidFill>
              <w14:schemeClr w14:val="tx1"/>
            </w14:solidFill>
          </w14:textFill>
        </w:rPr>
        <w:t>Compressed</w:t>
      </w:r>
      <w:r>
        <w:rPr>
          <w:rFonts w:hint="eastAsia" w:ascii="黑体" w:hAnsi="黑体" w:eastAsia="黑体"/>
          <w:b/>
          <w:bCs/>
          <w:color w:val="000000" w:themeColor="text1"/>
          <w:sz w:val="28"/>
          <w:szCs w:val="28"/>
          <w:highlight w:val="none"/>
          <w14:textFill>
            <w14:solidFill>
              <w14:schemeClr w14:val="tx1"/>
            </w14:solidFill>
          </w14:textFill>
        </w:rPr>
        <w:t xml:space="preserve"> Air </w:t>
      </w:r>
      <w:r>
        <w:rPr>
          <w:rFonts w:ascii="黑体" w:hAnsi="黑体" w:eastAsia="黑体"/>
          <w:b/>
          <w:bCs/>
          <w:color w:val="000000" w:themeColor="text1"/>
          <w:sz w:val="28"/>
          <w:szCs w:val="28"/>
          <w:highlight w:val="none"/>
          <w14:textFill>
            <w14:solidFill>
              <w14:schemeClr w14:val="tx1"/>
            </w14:solidFill>
          </w14:textFill>
        </w:rPr>
        <w:t>Quality</w:t>
      </w:r>
      <w:r>
        <w:rPr>
          <w:rFonts w:hint="eastAsia" w:ascii="黑体" w:hAnsi="黑体" w:eastAsia="黑体"/>
          <w:b/>
          <w:bCs/>
          <w:color w:val="000000" w:themeColor="text1"/>
          <w:sz w:val="28"/>
          <w:szCs w:val="28"/>
          <w:highlight w:val="none"/>
          <w14:textFill>
            <w14:solidFill>
              <w14:schemeClr w14:val="tx1"/>
            </w14:solidFill>
          </w14:textFill>
        </w:rPr>
        <w:t xml:space="preserve"> Monitors</w:t>
      </w:r>
    </w:p>
    <w:p w14:paraId="5CE4BA28">
      <w:pPr>
        <w:jc w:val="center"/>
        <w:rPr>
          <w:rFonts w:ascii="黑体" w:eastAsia="黑体"/>
          <w:color w:val="000000" w:themeColor="text1"/>
          <w:sz w:val="28"/>
          <w:szCs w:val="28"/>
          <w:highlight w:val="none"/>
          <w14:textFill>
            <w14:solidFill>
              <w14:schemeClr w14:val="tx1"/>
            </w14:solidFill>
          </w14:textFill>
        </w:rPr>
      </w:pPr>
    </w:p>
    <w:p w14:paraId="29588EE7">
      <w:pPr>
        <w:jc w:val="center"/>
        <w:rPr>
          <w:rFonts w:ascii="黑体" w:eastAsia="黑体"/>
          <w:color w:val="000000" w:themeColor="text1"/>
          <w:sz w:val="28"/>
          <w:szCs w:val="28"/>
          <w:highlight w:val="none"/>
          <w14:textFill>
            <w14:solidFill>
              <w14:schemeClr w14:val="tx1"/>
            </w14:solidFill>
          </w14:textFill>
        </w:rPr>
      </w:pPr>
      <w:r>
        <w:rPr>
          <w:rFonts w:hint="eastAsia" w:ascii="黑体" w:eastAsia="黑体"/>
          <w:color w:val="000000" w:themeColor="text1"/>
          <w:sz w:val="28"/>
          <w:szCs w:val="28"/>
          <w:highlight w:val="none"/>
          <w14:textFill>
            <w14:solidFill>
              <w14:schemeClr w14:val="tx1"/>
            </w14:solidFill>
          </w14:textFill>
        </w:rPr>
        <w:t>（征求意见稿）</w:t>
      </w:r>
    </w:p>
    <w:p w14:paraId="3076B1A3">
      <w:pPr>
        <w:rPr>
          <w:color w:val="000000" w:themeColor="text1"/>
          <w:sz w:val="24"/>
          <w:highlight w:val="none"/>
          <w14:textFill>
            <w14:solidFill>
              <w14:schemeClr w14:val="tx1"/>
            </w14:solidFill>
          </w14:textFill>
        </w:rPr>
      </w:pPr>
    </w:p>
    <w:p w14:paraId="06A54ACF">
      <w:pPr>
        <w:rPr>
          <w:color w:val="000000" w:themeColor="text1"/>
          <w:sz w:val="24"/>
          <w:highlight w:val="none"/>
          <w14:textFill>
            <w14:solidFill>
              <w14:schemeClr w14:val="tx1"/>
            </w14:solidFill>
          </w14:textFill>
        </w:rPr>
      </w:pPr>
    </w:p>
    <w:p w14:paraId="592DEA42">
      <w:pPr>
        <w:rPr>
          <w:color w:val="000000" w:themeColor="text1"/>
          <w:sz w:val="24"/>
          <w:highlight w:val="none"/>
          <w14:textFill>
            <w14:solidFill>
              <w14:schemeClr w14:val="tx1"/>
            </w14:solidFill>
          </w14:textFill>
        </w:rPr>
      </w:pPr>
    </w:p>
    <w:p w14:paraId="0EACDB69">
      <w:pPr>
        <w:rPr>
          <w:color w:val="000000" w:themeColor="text1"/>
          <w:sz w:val="24"/>
          <w:highlight w:val="none"/>
          <w14:textFill>
            <w14:solidFill>
              <w14:schemeClr w14:val="tx1"/>
            </w14:solidFill>
          </w14:textFill>
        </w:rPr>
      </w:pPr>
    </w:p>
    <w:p w14:paraId="1809033D">
      <w:pPr>
        <w:rPr>
          <w:color w:val="000000" w:themeColor="text1"/>
          <w:sz w:val="24"/>
          <w:highlight w:val="none"/>
          <w14:textFill>
            <w14:solidFill>
              <w14:schemeClr w14:val="tx1"/>
            </w14:solidFill>
          </w14:textFill>
        </w:rPr>
      </w:pPr>
    </w:p>
    <w:p w14:paraId="2773FC68">
      <w:pPr>
        <w:rPr>
          <w:color w:val="000000" w:themeColor="text1"/>
          <w:sz w:val="24"/>
          <w:highlight w:val="none"/>
          <w14:textFill>
            <w14:solidFill>
              <w14:schemeClr w14:val="tx1"/>
            </w14:solidFill>
          </w14:textFill>
        </w:rPr>
      </w:pPr>
    </w:p>
    <w:p w14:paraId="33DABEB7">
      <w:pPr>
        <w:rPr>
          <w:color w:val="000000" w:themeColor="text1"/>
          <w:sz w:val="24"/>
          <w:highlight w:val="none"/>
          <w14:textFill>
            <w14:solidFill>
              <w14:schemeClr w14:val="tx1"/>
            </w14:solidFill>
          </w14:textFill>
        </w:rPr>
      </w:pPr>
    </w:p>
    <w:p w14:paraId="0B42EFE9">
      <w:pPr>
        <w:rPr>
          <w:color w:val="000000" w:themeColor="text1"/>
          <w:sz w:val="24"/>
          <w:highlight w:val="none"/>
          <w14:textFill>
            <w14:solidFill>
              <w14:schemeClr w14:val="tx1"/>
            </w14:solidFill>
          </w14:textFill>
        </w:rPr>
      </w:pPr>
    </w:p>
    <w:p w14:paraId="2C43D751">
      <w:pPr>
        <w:rPr>
          <w:color w:val="000000" w:themeColor="text1"/>
          <w:sz w:val="24"/>
          <w:highlight w:val="none"/>
          <w14:textFill>
            <w14:solidFill>
              <w14:schemeClr w14:val="tx1"/>
            </w14:solidFill>
          </w14:textFill>
        </w:rPr>
      </w:pPr>
    </w:p>
    <w:p w14:paraId="01D2E01B">
      <w:pPr>
        <w:rPr>
          <w:color w:val="000000" w:themeColor="text1"/>
          <w:sz w:val="24"/>
          <w:highlight w:val="none"/>
          <w14:textFill>
            <w14:solidFill>
              <w14:schemeClr w14:val="tx1"/>
            </w14:solidFill>
          </w14:textFill>
        </w:rPr>
      </w:pPr>
    </w:p>
    <w:p w14:paraId="548E0B65">
      <w:pPr>
        <w:spacing w:after="156" w:afterLines="50"/>
        <w:rPr>
          <w:rFonts w:ascii="黑体" w:eastAsia="黑体"/>
          <w:b/>
          <w:bCs/>
          <w:color w:val="000000" w:themeColor="text1"/>
          <w:sz w:val="28"/>
          <w:highlight w:val="none"/>
          <w14:textFill>
            <w14:solidFill>
              <w14:schemeClr w14:val="tx1"/>
            </w14:solidFill>
          </w14:textFill>
        </w:rPr>
      </w:pPr>
      <w:bookmarkStart w:id="5" w:name="_Toc511311514"/>
      <w:bookmarkStart w:id="6" w:name="_Toc511320447"/>
      <w:r>
        <w:rPr>
          <w:rFonts w:hint="eastAsia" w:ascii="黑体" w:eastAsia="黑体"/>
          <w:b/>
          <w:bCs/>
          <w:color w:val="000000" w:themeColor="text1"/>
          <w:sz w:val="28"/>
          <w:highlight w:val="none"/>
          <w14:textFill>
            <w14:solidFill>
              <w14:schemeClr w14:val="tx1"/>
            </w14:solidFill>
          </w14:textFill>
        </w:rPr>
        <w:t>XXXX-XX-XX发布</w:t>
      </w:r>
      <w:r>
        <w:rPr>
          <w:rFonts w:hint="eastAsia" w:ascii="黑体" w:eastAsia="黑体"/>
          <w:b/>
          <w:bCs/>
          <w:color w:val="000000" w:themeColor="text1"/>
          <w:sz w:val="28"/>
          <w:highlight w:val="none"/>
          <w14:textFill>
            <w14:solidFill>
              <w14:schemeClr w14:val="tx1"/>
            </w14:solidFill>
          </w14:textFill>
        </w:rPr>
        <w:tab/>
      </w:r>
      <w:r>
        <w:rPr>
          <w:rFonts w:hint="eastAsia" w:ascii="黑体" w:eastAsia="黑体"/>
          <w:b/>
          <w:bCs/>
          <w:color w:val="000000" w:themeColor="text1"/>
          <w:sz w:val="28"/>
          <w:highlight w:val="none"/>
          <w14:textFill>
            <w14:solidFill>
              <w14:schemeClr w14:val="tx1"/>
            </w14:solidFill>
          </w14:textFill>
        </w:rPr>
        <w:tab/>
      </w:r>
      <w:r>
        <w:rPr>
          <w:rFonts w:hint="eastAsia" w:ascii="黑体" w:eastAsia="黑体"/>
          <w:b/>
          <w:bCs/>
          <w:color w:val="000000" w:themeColor="text1"/>
          <w:sz w:val="28"/>
          <w:highlight w:val="none"/>
          <w14:textFill>
            <w14:solidFill>
              <w14:schemeClr w14:val="tx1"/>
            </w14:solidFill>
          </w14:textFill>
        </w:rPr>
        <w:tab/>
      </w:r>
      <w:r>
        <w:rPr>
          <w:rFonts w:hint="eastAsia" w:ascii="黑体" w:eastAsia="黑体"/>
          <w:b/>
          <w:bCs/>
          <w:color w:val="000000" w:themeColor="text1"/>
          <w:sz w:val="28"/>
          <w:highlight w:val="none"/>
          <w14:textFill>
            <w14:solidFill>
              <w14:schemeClr w14:val="tx1"/>
            </w14:solidFill>
          </w14:textFill>
        </w:rPr>
        <w:tab/>
      </w:r>
      <w:r>
        <w:rPr>
          <w:rFonts w:hint="eastAsia" w:ascii="黑体" w:eastAsia="黑体"/>
          <w:b/>
          <w:bCs/>
          <w:color w:val="000000" w:themeColor="text1"/>
          <w:sz w:val="28"/>
          <w:highlight w:val="none"/>
          <w14:textFill>
            <w14:solidFill>
              <w14:schemeClr w14:val="tx1"/>
            </w14:solidFill>
          </w14:textFill>
        </w:rPr>
        <w:tab/>
      </w:r>
      <w:r>
        <w:rPr>
          <w:rFonts w:hint="eastAsia" w:ascii="黑体" w:eastAsia="黑体"/>
          <w:b/>
          <w:bCs/>
          <w:color w:val="000000" w:themeColor="text1"/>
          <w:sz w:val="28"/>
          <w:highlight w:val="none"/>
          <w14:textFill>
            <w14:solidFill>
              <w14:schemeClr w14:val="tx1"/>
            </w14:solidFill>
          </w14:textFill>
        </w:rPr>
        <w:tab/>
      </w:r>
      <w:r>
        <w:rPr>
          <w:rFonts w:hint="eastAsia" w:ascii="黑体" w:eastAsia="黑体"/>
          <w:b/>
          <w:bCs/>
          <w:color w:val="000000" w:themeColor="text1"/>
          <w:sz w:val="28"/>
          <w:highlight w:val="none"/>
          <w14:textFill>
            <w14:solidFill>
              <w14:schemeClr w14:val="tx1"/>
            </w14:solidFill>
          </w14:textFill>
        </w:rPr>
        <w:tab/>
      </w:r>
      <w:r>
        <w:rPr>
          <w:rFonts w:hint="eastAsia" w:ascii="黑体" w:eastAsia="黑体"/>
          <w:b/>
          <w:bCs/>
          <w:color w:val="000000" w:themeColor="text1"/>
          <w:sz w:val="28"/>
          <w:highlight w:val="none"/>
          <w14:textFill>
            <w14:solidFill>
              <w14:schemeClr w14:val="tx1"/>
            </w14:solidFill>
          </w14:textFill>
        </w:rPr>
        <w:tab/>
      </w:r>
      <w:r>
        <w:rPr>
          <w:rFonts w:hint="eastAsia" w:ascii="黑体" w:eastAsia="黑体"/>
          <w:b/>
          <w:bCs/>
          <w:color w:val="000000" w:themeColor="text1"/>
          <w:sz w:val="28"/>
          <w:highlight w:val="none"/>
          <w14:textFill>
            <w14:solidFill>
              <w14:schemeClr w14:val="tx1"/>
            </w14:solidFill>
          </w14:textFill>
        </w:rPr>
        <w:tab/>
      </w:r>
      <w:r>
        <w:rPr>
          <w:rFonts w:hint="eastAsia" w:ascii="黑体" w:eastAsia="黑体"/>
          <w:b/>
          <w:bCs/>
          <w:color w:val="000000" w:themeColor="text1"/>
          <w:sz w:val="28"/>
          <w:highlight w:val="none"/>
          <w14:textFill>
            <w14:solidFill>
              <w14:schemeClr w14:val="tx1"/>
            </w14:solidFill>
          </w14:textFill>
        </w:rPr>
        <w:tab/>
      </w:r>
      <w:r>
        <w:rPr>
          <w:rFonts w:hint="eastAsia" w:ascii="黑体" w:eastAsia="黑体"/>
          <w:b/>
          <w:bCs/>
          <w:color w:val="000000" w:themeColor="text1"/>
          <w:sz w:val="28"/>
          <w:highlight w:val="none"/>
          <w14:textFill>
            <w14:solidFill>
              <w14:schemeClr w14:val="tx1"/>
            </w14:solidFill>
          </w14:textFill>
        </w:rPr>
        <w:tab/>
      </w:r>
      <w:r>
        <w:rPr>
          <w:rFonts w:hint="eastAsia" w:ascii="黑体" w:eastAsia="黑体"/>
          <w:b/>
          <w:bCs/>
          <w:color w:val="000000" w:themeColor="text1"/>
          <w:sz w:val="28"/>
          <w:highlight w:val="none"/>
          <w14:textFill>
            <w14:solidFill>
              <w14:schemeClr w14:val="tx1"/>
            </w14:solidFill>
          </w14:textFill>
        </w:rPr>
        <w:t xml:space="preserve">  XXXX-XX-XX实施</w:t>
      </w:r>
      <w:r>
        <w:rPr>
          <w:color w:val="000000" w:themeColor="text1"/>
          <w:highlight w:val="none"/>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-228600</wp:posOffset>
                </wp:positionH>
                <wp:positionV relativeFrom="paragraph">
                  <wp:posOffset>452755</wp:posOffset>
                </wp:positionV>
                <wp:extent cx="6221730" cy="0"/>
                <wp:effectExtent l="0" t="0" r="0" b="0"/>
                <wp:wrapNone/>
                <wp:docPr id="1624142176"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221730" cy="0"/>
                        </a:xfrm>
                        <a:prstGeom prst="line">
                          <a:avLst/>
                        </a:prstGeom>
                        <a:noFill/>
                        <a:ln w="19050">
                          <a:solidFill>
                            <a:srgbClr val="000000"/>
                          </a:solidFill>
                          <a:round/>
                        </a:ln>
                      </wps:spPr>
                      <wps:bodyPr/>
                    </wps:wsp>
                  </a:graphicData>
                </a:graphic>
              </wp:anchor>
            </w:drawing>
          </mc:Choice>
          <mc:Fallback>
            <w:pict>
              <v:line id="直接连接符 4" o:spid="_x0000_s1026" o:spt="20" style="position:absolute;left:0pt;margin-left:-18pt;margin-top:35.65pt;height:0pt;width:489.9pt;z-index:251662336;mso-width-relative:page;mso-height-relative:page;" filled="f" stroked="t" coordsize="21600,21600" o:gfxdata="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C0j&#10;U9YAAAAJAQAADwAAAAAAAAABACAAAAAiAAAAZHJzL2Rvd25yZXYueG1sUEsBAhQAFAAAAAgAh07i&#10;QJY+fnjrAQAAtAMAAA4AAAAAAAAAAQAgAAAAJQEAAGRycy9lMm9Eb2MueG1sUEsFBgAAAAAGAAYA&#10;WQEAAIIFAAAAAA==&#10;">
                <v:fill on="f" focussize="0,0"/>
                <v:stroke weight="1.5pt" color="#000000" joinstyle="round"/>
                <v:imagedata o:title=""/>
                <o:lock v:ext="edit" aspectratio="f"/>
              </v:line>
            </w:pict>
          </mc:Fallback>
        </mc:AlternateContent>
      </w:r>
    </w:p>
    <w:p w14:paraId="7609A9CE">
      <w:pPr>
        <w:jc w:val="center"/>
        <w:rPr>
          <w:color w:val="000000" w:themeColor="text1"/>
          <w:sz w:val="24"/>
          <w:highlight w:val="none"/>
          <w14:textFill>
            <w14:solidFill>
              <w14:schemeClr w14:val="tx1"/>
            </w14:solidFill>
          </w14:textFill>
        </w:rPr>
        <w:sectPr>
          <w:headerReference r:id="rId3" w:type="first"/>
          <w:footerReference r:id="rId5" w:type="first"/>
          <w:footerReference r:id="rId4" w:type="default"/>
          <w:footnotePr>
            <w:numFmt w:val="decimalFullWidth"/>
            <w:numRestart w:val="eachPage"/>
          </w:footnotePr>
          <w:pgSz w:w="11906" w:h="16838"/>
          <w:pgMar w:top="1440" w:right="1531" w:bottom="1440" w:left="1531" w:header="851" w:footer="992" w:gutter="0"/>
          <w:cols w:space="720" w:num="1"/>
          <w:docGrid w:type="lines" w:linePitch="312" w:charSpace="0"/>
        </w:sectPr>
      </w:pPr>
      <w:r>
        <w:rPr>
          <w:rFonts w:hint="eastAsia" w:ascii="宋体" w:hAnsi="宋体"/>
          <w:b/>
          <w:color w:val="000000" w:themeColor="text1"/>
          <w:spacing w:val="60"/>
          <w:sz w:val="44"/>
          <w:szCs w:val="44"/>
          <w:highlight w:val="none"/>
          <w14:textFill>
            <w14:solidFill>
              <w14:schemeClr w14:val="tx1"/>
            </w14:solidFill>
          </w14:textFill>
        </w:rPr>
        <w:t>国家市场监督管理总局</w:t>
      </w:r>
      <w:r>
        <w:rPr>
          <w:rFonts w:hint="eastAsia" w:ascii="黑体" w:eastAsia="黑体"/>
          <w:bCs/>
          <w:color w:val="000000" w:themeColor="text1"/>
          <w:sz w:val="28"/>
          <w:highlight w:val="none"/>
          <w14:textFill>
            <w14:solidFill>
              <w14:schemeClr w14:val="tx1"/>
            </w14:solidFill>
          </w14:textFill>
        </w:rPr>
        <w:t>发 布</w:t>
      </w:r>
    </w:p>
    <w:p w14:paraId="04FD129D">
      <w:pPr>
        <w:tabs>
          <w:tab w:val="left" w:pos="6079"/>
        </w:tabs>
        <w:spacing w:line="700" w:lineRule="exact"/>
        <w:ind w:firstLine="482" w:firstLineChars="100"/>
        <w:rPr>
          <w:rFonts w:hint="eastAsia" w:ascii="黑体" w:hAnsi="黑体" w:eastAsia="黑体"/>
          <w:b/>
          <w:color w:val="000000" w:themeColor="text1"/>
          <w:spacing w:val="20"/>
          <w:sz w:val="44"/>
          <w:szCs w:val="44"/>
          <w:highlight w:val="none"/>
          <w14:textFill>
            <w14:solidFill>
              <w14:schemeClr w14:val="tx1"/>
            </w14:solidFill>
          </w14:textFill>
        </w:rPr>
      </w:pPr>
      <w:r>
        <w:rPr>
          <w:rFonts w:hint="eastAsia" w:ascii="黑体" w:hAnsi="黑体" w:eastAsia="黑体"/>
          <w:b/>
          <w:color w:val="000000" w:themeColor="text1"/>
          <w:spacing w:val="20"/>
          <w:sz w:val="44"/>
          <w:szCs w:val="44"/>
          <w:highlight w:val="none"/>
          <w14:textFill>
            <w14:solidFill>
              <w14:schemeClr w14:val="tx1"/>
            </w14:solidFill>
          </w14:textFill>
        </w:rPr>
        <w:t>压缩空气质量测量仪</w:t>
      </w:r>
    </w:p>
    <w:p w14:paraId="76E8FAEA">
      <w:pPr>
        <w:tabs>
          <w:tab w:val="left" w:pos="6079"/>
        </w:tabs>
        <w:spacing w:line="700" w:lineRule="exact"/>
        <w:ind w:firstLine="482" w:firstLineChars="100"/>
        <w:rPr>
          <w:rFonts w:eastAsia="方正大黑简体"/>
          <w:b/>
          <w:color w:val="000000" w:themeColor="text1"/>
          <w:spacing w:val="20"/>
          <w:sz w:val="40"/>
          <w:highlight w:val="none"/>
          <w14:textFill>
            <w14:solidFill>
              <w14:schemeClr w14:val="tx1"/>
            </w14:solidFill>
          </w14:textFill>
        </w:rPr>
      </w:pPr>
      <w:r>
        <w:rPr>
          <w:rFonts w:hint="eastAsia" w:ascii="黑体" w:hAnsi="黑体" w:eastAsia="黑体"/>
          <w:b/>
          <w:color w:val="000000" w:themeColor="text1"/>
          <w:spacing w:val="20"/>
          <w:sz w:val="44"/>
          <w:szCs w:val="44"/>
          <w:highlight w:val="none"/>
          <w14:textFill>
            <w14:solidFill>
              <w14:schemeClr w14:val="tx1"/>
            </w14:solidFill>
          </w14:textFill>
        </w:rPr>
        <w:t>校准规范</w:t>
      </w:r>
      <w:r>
        <w:rPr>
          <w:color w:val="000000" w:themeColor="text1"/>
          <w:highlight w:val="none"/>
          <w14:textFill>
            <w14:solidFill>
              <w14:schemeClr w14:val="tx1"/>
            </w14:solidFill>
          </w14:textFill>
        </w:rPr>
        <w:drawing>
          <wp:anchor distT="0" distB="0" distL="114300" distR="114300" simplePos="0" relativeHeight="251663360" behindDoc="1" locked="1" layoutInCell="1" allowOverlap="1">
            <wp:simplePos x="0" y="0"/>
            <wp:positionH relativeFrom="page">
              <wp:posOffset>4872990</wp:posOffset>
            </wp:positionH>
            <wp:positionV relativeFrom="page">
              <wp:posOffset>1290320</wp:posOffset>
            </wp:positionV>
            <wp:extent cx="1963420" cy="790575"/>
            <wp:effectExtent l="0" t="0" r="0" b="9525"/>
            <wp:wrapNone/>
            <wp:docPr id="829974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9741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963420" cy="790575"/>
                    </a:xfrm>
                    <a:prstGeom prst="rect">
                      <a:avLst/>
                    </a:prstGeom>
                    <a:noFill/>
                    <a:ln>
                      <a:noFill/>
                    </a:ln>
                  </pic:spPr>
                </pic:pic>
              </a:graphicData>
            </a:graphic>
          </wp:anchor>
        </w:drawing>
      </w:r>
      <w:r>
        <w:rPr>
          <w:color w:val="000000" w:themeColor="text1"/>
          <w:highlight w:val="none"/>
          <w14:textFill>
            <w14:solidFill>
              <w14:schemeClr w14:val="tx1"/>
            </w14:solidFill>
          </w14:textFill>
        </w:rPr>
        <w:t xml:space="preserve"> </w:t>
      </w:r>
      <w:r>
        <w:rPr>
          <w:rFonts w:hint="eastAsia" w:ascii="黑体" w:hAnsi="黑体" w:eastAsia="黑体"/>
          <w:b/>
          <w:color w:val="000000" w:themeColor="text1"/>
          <w:spacing w:val="20"/>
          <w:sz w:val="44"/>
          <w:szCs w:val="44"/>
          <w:highlight w:val="none"/>
          <w14:textFill>
            <w14:solidFill>
              <w14:schemeClr w14:val="tx1"/>
            </w14:solidFill>
          </w14:textFill>
        </w:rPr>
        <w:t xml:space="preserve"> </w:t>
      </w:r>
      <w:r>
        <w:rPr>
          <w:rFonts w:ascii="黑体" w:hAnsi="黑体" w:eastAsia="黑体"/>
          <w:b/>
          <w:color w:val="000000" w:themeColor="text1"/>
          <w:spacing w:val="20"/>
          <w:sz w:val="44"/>
          <w:szCs w:val="44"/>
          <w:highlight w:val="none"/>
          <w14:textFill>
            <w14:solidFill>
              <w14:schemeClr w14:val="tx1"/>
            </w14:solidFill>
          </w14:textFill>
        </w:rPr>
        <w:t xml:space="preserve">        </w:t>
      </w:r>
      <w:r>
        <w:rPr>
          <w:rFonts w:hint="eastAsia" w:ascii="黑体" w:hAnsi="黑体" w:eastAsia="黑体"/>
          <w:b/>
          <w:color w:val="000000" w:themeColor="text1"/>
          <w:spacing w:val="20"/>
          <w:sz w:val="44"/>
          <w:szCs w:val="44"/>
          <w:highlight w:val="none"/>
          <w14:textFill>
            <w14:solidFill>
              <w14:schemeClr w14:val="tx1"/>
            </w14:solidFill>
          </w14:textFill>
        </w:rPr>
        <w:t xml:space="preserve">  </w:t>
      </w:r>
      <w:r>
        <w:rPr>
          <w:rFonts w:ascii="黑体" w:hAnsi="黑体" w:eastAsia="黑体"/>
          <w:b/>
          <w:color w:val="000000" w:themeColor="text1"/>
          <w:spacing w:val="20"/>
          <w:sz w:val="44"/>
          <w:szCs w:val="44"/>
          <w:highlight w:val="none"/>
          <w14:textFill>
            <w14:solidFill>
              <w14:schemeClr w14:val="tx1"/>
            </w14:solidFill>
          </w14:textFill>
        </w:rPr>
        <w:t xml:space="preserve"> </w:t>
      </w:r>
      <w:r>
        <w:rPr>
          <w:rFonts w:hint="eastAsia" w:ascii="黑体" w:hAnsi="黑体" w:eastAsia="黑体"/>
          <w:b/>
          <w:color w:val="000000" w:themeColor="text1"/>
          <w:spacing w:val="20"/>
          <w:sz w:val="44"/>
          <w:szCs w:val="44"/>
          <w:highlight w:val="none"/>
          <w14:textFill>
            <w14:solidFill>
              <w14:schemeClr w14:val="tx1"/>
            </w14:solidFill>
          </w14:textFill>
        </w:rPr>
        <w:t xml:space="preserve"> </w:t>
      </w:r>
      <w:r>
        <w:rPr>
          <w:rFonts w:ascii="黑体" w:hAnsi="黑体" w:eastAsia="黑体"/>
          <w:b/>
          <w:color w:val="000000" w:themeColor="text1"/>
          <w:spacing w:val="20"/>
          <w:sz w:val="44"/>
          <w:szCs w:val="44"/>
          <w:highlight w:val="none"/>
          <w14:textFill>
            <w14:solidFill>
              <w14:schemeClr w14:val="tx1"/>
            </w14:solidFill>
          </w14:textFill>
        </w:rPr>
        <w:t xml:space="preserve">  </w:t>
      </w:r>
      <w:r>
        <w:rPr>
          <w:rFonts w:hint="eastAsia" w:ascii="黑体" w:hAnsi="黑体" w:eastAsia="黑体"/>
          <w:b/>
          <w:color w:val="000000" w:themeColor="text1"/>
          <w:spacing w:val="20"/>
          <w:sz w:val="44"/>
          <w:szCs w:val="44"/>
          <w:highlight w:val="none"/>
          <w14:textFill>
            <w14:solidFill>
              <w14:schemeClr w14:val="tx1"/>
            </w14:solidFill>
          </w14:textFill>
        </w:rPr>
        <w:t xml:space="preserve">  </w:t>
      </w:r>
      <w:r>
        <w:rPr>
          <w:rFonts w:hint="eastAsia" w:ascii="黑体" w:hAnsi="黑体" w:eastAsia="黑体"/>
          <w:color w:val="000000" w:themeColor="text1"/>
          <w:spacing w:val="20"/>
          <w:sz w:val="28"/>
          <w:szCs w:val="28"/>
          <w:highlight w:val="none"/>
          <w14:textFill>
            <w14:solidFill>
              <w14:schemeClr w14:val="tx1"/>
            </w14:solidFill>
          </w14:textFill>
        </w:rPr>
        <w:t>JJFXXXX-XXXX</w:t>
      </w:r>
    </w:p>
    <w:p w14:paraId="0AC5510C">
      <w:pPr>
        <w:spacing w:line="700" w:lineRule="exact"/>
        <w:rPr>
          <w:rFonts w:ascii="黑体" w:hAnsi="黑体" w:eastAsia="黑体"/>
          <w:b/>
          <w:bCs/>
          <w:color w:val="000000" w:themeColor="text1"/>
          <w:sz w:val="28"/>
          <w:szCs w:val="28"/>
          <w:highlight w:val="none"/>
          <w14:textFill>
            <w14:solidFill>
              <w14:schemeClr w14:val="tx1"/>
            </w14:solidFill>
          </w14:textFill>
        </w:rPr>
      </w:pPr>
      <w:r>
        <w:rPr>
          <w:rFonts w:hint="eastAsia" w:ascii="黑体" w:hAnsi="黑体" w:eastAsia="黑体"/>
          <w:b/>
          <w:bCs/>
          <w:color w:val="000000" w:themeColor="text1"/>
          <w:sz w:val="28"/>
          <w:szCs w:val="28"/>
          <w:highlight w:val="none"/>
          <w14:textFill>
            <w14:solidFill>
              <w14:schemeClr w14:val="tx1"/>
            </w14:solidFill>
          </w14:textFill>
        </w:rPr>
        <w:t>Calibration Specification</w:t>
      </w:r>
      <w:r>
        <w:rPr>
          <w:rFonts w:ascii="黑体" w:hAnsi="黑体" w:eastAsia="黑体"/>
          <w:b/>
          <w:bCs/>
          <w:color w:val="000000" w:themeColor="text1"/>
          <w:sz w:val="28"/>
          <w:szCs w:val="28"/>
          <w:highlight w:val="none"/>
          <w14:textFill>
            <w14:solidFill>
              <w14:schemeClr w14:val="tx1"/>
            </w14:solidFill>
          </w14:textFill>
        </w:rPr>
        <w:t xml:space="preserve"> of</w:t>
      </w:r>
      <w:r>
        <w:rPr>
          <w:rFonts w:hint="eastAsia" w:ascii="黑体" w:hAnsi="黑体" w:eastAsia="黑体"/>
          <w:b/>
          <w:bCs/>
          <w:color w:val="000000" w:themeColor="text1"/>
          <w:sz w:val="28"/>
          <w:szCs w:val="28"/>
          <w:highlight w:val="none"/>
          <w14:textFill>
            <w14:solidFill>
              <w14:schemeClr w14:val="tx1"/>
            </w14:solidFill>
          </w14:textFill>
        </w:rPr>
        <w:t xml:space="preserve"> </w:t>
      </w:r>
    </w:p>
    <w:p w14:paraId="69EA9608">
      <w:pPr>
        <w:spacing w:line="700" w:lineRule="exact"/>
        <w:rPr>
          <w:rFonts w:ascii="黑体" w:hAnsi="黑体" w:eastAsia="黑体"/>
          <w:b/>
          <w:bCs/>
          <w:color w:val="000000" w:themeColor="text1"/>
          <w:sz w:val="28"/>
          <w:szCs w:val="28"/>
          <w:highlight w:val="none"/>
          <w14:textFill>
            <w14:solidFill>
              <w14:schemeClr w14:val="tx1"/>
            </w14:solidFill>
          </w14:textFill>
        </w:rPr>
      </w:pPr>
      <w:r>
        <w:rPr>
          <w:rFonts w:ascii="黑体" w:hAnsi="黑体" w:eastAsia="黑体"/>
          <w:b/>
          <w:bCs/>
          <w:color w:val="000000" w:themeColor="text1"/>
          <w:sz w:val="28"/>
          <w:szCs w:val="28"/>
          <w:highlight w:val="none"/>
          <w14:textFill>
            <w14:solidFill>
              <w14:schemeClr w14:val="tx1"/>
            </w14:solidFill>
          </w14:textFill>
        </w:rPr>
        <w:t>Compressed</w:t>
      </w:r>
      <w:r>
        <w:rPr>
          <w:rFonts w:hint="eastAsia" w:ascii="黑体" w:hAnsi="黑体" w:eastAsia="黑体"/>
          <w:b/>
          <w:bCs/>
          <w:color w:val="000000" w:themeColor="text1"/>
          <w:sz w:val="28"/>
          <w:szCs w:val="28"/>
          <w:highlight w:val="none"/>
          <w14:textFill>
            <w14:solidFill>
              <w14:schemeClr w14:val="tx1"/>
            </w14:solidFill>
          </w14:textFill>
        </w:rPr>
        <w:t xml:space="preserve"> Air </w:t>
      </w:r>
      <w:r>
        <w:rPr>
          <w:rFonts w:ascii="黑体" w:hAnsi="黑体" w:eastAsia="黑体"/>
          <w:b/>
          <w:bCs/>
          <w:color w:val="000000" w:themeColor="text1"/>
          <w:sz w:val="28"/>
          <w:szCs w:val="28"/>
          <w:highlight w:val="none"/>
          <w14:textFill>
            <w14:solidFill>
              <w14:schemeClr w14:val="tx1"/>
            </w14:solidFill>
          </w14:textFill>
        </w:rPr>
        <w:t>Quality</w:t>
      </w:r>
      <w:r>
        <w:rPr>
          <w:rFonts w:hint="eastAsia" w:ascii="黑体" w:hAnsi="黑体" w:eastAsia="黑体"/>
          <w:b/>
          <w:bCs/>
          <w:color w:val="000000" w:themeColor="text1"/>
          <w:sz w:val="28"/>
          <w:szCs w:val="28"/>
          <w:highlight w:val="none"/>
          <w14:textFill>
            <w14:solidFill>
              <w14:schemeClr w14:val="tx1"/>
            </w14:solidFill>
          </w14:textFill>
        </w:rPr>
        <w:t xml:space="preserve"> Monitors</w:t>
      </w:r>
    </w:p>
    <w:p w14:paraId="78021101">
      <w:pPr>
        <w:rPr>
          <w:rFonts w:eastAsia="方正大标宋简体"/>
          <w:color w:val="000000" w:themeColor="text1"/>
          <w:sz w:val="28"/>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117475</wp:posOffset>
                </wp:positionV>
                <wp:extent cx="5805170" cy="0"/>
                <wp:effectExtent l="0" t="0" r="0" b="0"/>
                <wp:wrapNone/>
                <wp:docPr id="1828585017"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805170" cy="0"/>
                        </a:xfrm>
                        <a:prstGeom prst="line">
                          <a:avLst/>
                        </a:prstGeom>
                        <a:noFill/>
                        <a:ln w="19050">
                          <a:solidFill>
                            <a:srgbClr val="000000"/>
                          </a:solidFill>
                          <a:round/>
                        </a:ln>
                      </wps:spPr>
                      <wps:bodyPr/>
                    </wps:wsp>
                  </a:graphicData>
                </a:graphic>
              </wp:anchor>
            </w:drawing>
          </mc:Choice>
          <mc:Fallback>
            <w:pict>
              <v:line id="直接连接符 3" o:spid="_x0000_s1026" o:spt="20" style="position:absolute;left:0pt;margin-left:-1.5pt;margin-top:9.25pt;height:0pt;width:457.1pt;z-index:251660288;mso-width-relative:page;mso-height-relative:page;" filled="f" stroked="t" coordsize="21600,21600" o:gfxdata="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y/k+&#10;cNUAAAAIAQAADwAAAAAAAAABACAAAAAiAAAAZHJzL2Rvd25yZXYueG1sUEsBAhQAFAAAAAgAh07i&#10;QNCckqbsAQAAtAMAAA4AAAAAAAAAAQAgAAAAJAEAAGRycy9lMm9Eb2MueG1sUEsFBgAAAAAGAAYA&#10;WQEAAIIFAAAAAA==&#10;">
                <v:fill on="f" focussize="0,0"/>
                <v:stroke weight="1.5pt" color="#000000" joinstyle="round"/>
                <v:imagedata o:title=""/>
                <o:lock v:ext="edit" aspectratio="f"/>
              </v:line>
            </w:pict>
          </mc:Fallback>
        </mc:AlternateContent>
      </w:r>
    </w:p>
    <w:p w14:paraId="5DB483E9">
      <w:pPr>
        <w:ind w:left="-2" w:leftChars="-161" w:hanging="336" w:hangingChars="120"/>
        <w:rPr>
          <w:rFonts w:eastAsia="方正大标宋简体"/>
          <w:color w:val="000000" w:themeColor="text1"/>
          <w:spacing w:val="6"/>
          <w:sz w:val="28"/>
          <w:highlight w:val="none"/>
          <w14:textFill>
            <w14:solidFill>
              <w14:schemeClr w14:val="tx1"/>
            </w14:solidFill>
          </w14:textFill>
        </w:rPr>
      </w:pPr>
      <w:r>
        <w:rPr>
          <w:rFonts w:hint="eastAsia" w:eastAsia="方正大标宋简体"/>
          <w:color w:val="000000" w:themeColor="text1"/>
          <w:sz w:val="28"/>
          <w:highlight w:val="none"/>
          <w14:textFill>
            <w14:solidFill>
              <w14:schemeClr w14:val="tx1"/>
            </w14:solidFill>
          </w14:textFill>
        </w:rPr>
        <w:t xml:space="preserve">      </w:t>
      </w:r>
    </w:p>
    <w:p w14:paraId="1A62318B">
      <w:pPr>
        <w:rPr>
          <w:rFonts w:eastAsia="方正大标宋简体"/>
          <w:color w:val="000000" w:themeColor="text1"/>
          <w:sz w:val="24"/>
          <w:highlight w:val="none"/>
          <w14:textFill>
            <w14:solidFill>
              <w14:schemeClr w14:val="tx1"/>
            </w14:solidFill>
          </w14:textFill>
        </w:rPr>
      </w:pPr>
    </w:p>
    <w:p w14:paraId="461C8437">
      <w:pPr>
        <w:rPr>
          <w:rFonts w:eastAsia="方正大标宋简体"/>
          <w:color w:val="000000" w:themeColor="text1"/>
          <w:sz w:val="24"/>
          <w:highlight w:val="none"/>
          <w14:textFill>
            <w14:solidFill>
              <w14:schemeClr w14:val="tx1"/>
            </w14:solidFill>
          </w14:textFill>
        </w:rPr>
      </w:pPr>
    </w:p>
    <w:p w14:paraId="7996C140">
      <w:pPr>
        <w:rPr>
          <w:rFonts w:eastAsia="方正大标宋简体"/>
          <w:color w:val="000000" w:themeColor="text1"/>
          <w:sz w:val="24"/>
          <w:highlight w:val="none"/>
          <w14:textFill>
            <w14:solidFill>
              <w14:schemeClr w14:val="tx1"/>
            </w14:solidFill>
          </w14:textFill>
        </w:rPr>
      </w:pPr>
    </w:p>
    <w:p w14:paraId="182042AB">
      <w:pPr>
        <w:rPr>
          <w:rFonts w:eastAsia="方正大标宋简体"/>
          <w:color w:val="000000" w:themeColor="text1"/>
          <w:sz w:val="24"/>
          <w:highlight w:val="none"/>
          <w14:textFill>
            <w14:solidFill>
              <w14:schemeClr w14:val="tx1"/>
            </w14:solidFill>
          </w14:textFill>
        </w:rPr>
      </w:pPr>
    </w:p>
    <w:p w14:paraId="78753BBC">
      <w:pPr>
        <w:rPr>
          <w:rFonts w:eastAsia="方正大标宋简体"/>
          <w:color w:val="000000" w:themeColor="text1"/>
          <w:sz w:val="24"/>
          <w:highlight w:val="none"/>
          <w14:textFill>
            <w14:solidFill>
              <w14:schemeClr w14:val="tx1"/>
            </w14:solidFill>
          </w14:textFill>
        </w:rPr>
      </w:pPr>
    </w:p>
    <w:p w14:paraId="720D72EE">
      <w:pPr>
        <w:rPr>
          <w:rFonts w:eastAsia="方正大标宋简体"/>
          <w:color w:val="000000" w:themeColor="text1"/>
          <w:sz w:val="24"/>
          <w:highlight w:val="none"/>
          <w14:textFill>
            <w14:solidFill>
              <w14:schemeClr w14:val="tx1"/>
            </w14:solidFill>
          </w14:textFill>
        </w:rPr>
      </w:pPr>
    </w:p>
    <w:p w14:paraId="11740099">
      <w:pPr>
        <w:rPr>
          <w:rFonts w:eastAsia="方正大标宋简体"/>
          <w:color w:val="000000" w:themeColor="text1"/>
          <w:sz w:val="24"/>
          <w:highlight w:val="none"/>
          <w14:textFill>
            <w14:solidFill>
              <w14:schemeClr w14:val="tx1"/>
            </w14:solidFill>
          </w14:textFill>
        </w:rPr>
      </w:pPr>
    </w:p>
    <w:p w14:paraId="7F4D3F56">
      <w:pPr>
        <w:rPr>
          <w:rFonts w:eastAsia="方正大标宋简体"/>
          <w:color w:val="000000" w:themeColor="text1"/>
          <w:sz w:val="24"/>
          <w:highlight w:val="none"/>
          <w14:textFill>
            <w14:solidFill>
              <w14:schemeClr w14:val="tx1"/>
            </w14:solidFill>
          </w14:textFill>
        </w:rPr>
      </w:pPr>
    </w:p>
    <w:p w14:paraId="02AAD5BD">
      <w:pPr>
        <w:rPr>
          <w:rFonts w:eastAsia="方正大标宋简体"/>
          <w:color w:val="000000" w:themeColor="text1"/>
          <w:sz w:val="24"/>
          <w:highlight w:val="none"/>
          <w14:textFill>
            <w14:solidFill>
              <w14:schemeClr w14:val="tx1"/>
            </w14:solidFill>
          </w14:textFill>
        </w:rPr>
      </w:pPr>
    </w:p>
    <w:p w14:paraId="528FDD37">
      <w:pPr>
        <w:rPr>
          <w:rFonts w:eastAsia="方正大标宋简体"/>
          <w:color w:val="000000" w:themeColor="text1"/>
          <w:sz w:val="24"/>
          <w:highlight w:val="none"/>
          <w14:textFill>
            <w14:solidFill>
              <w14:schemeClr w14:val="tx1"/>
            </w14:solidFill>
          </w14:textFill>
        </w:rPr>
      </w:pPr>
    </w:p>
    <w:p w14:paraId="3D0127E3">
      <w:pPr>
        <w:rPr>
          <w:rFonts w:eastAsia="方正大标宋简体"/>
          <w:color w:val="000000" w:themeColor="text1"/>
          <w:sz w:val="24"/>
          <w:highlight w:val="none"/>
          <w14:textFill>
            <w14:solidFill>
              <w14:schemeClr w14:val="tx1"/>
            </w14:solidFill>
          </w14:textFill>
        </w:rPr>
      </w:pPr>
    </w:p>
    <w:p w14:paraId="7442F2A1">
      <w:pPr>
        <w:rPr>
          <w:rFonts w:eastAsia="方正大标宋简体"/>
          <w:color w:val="000000" w:themeColor="text1"/>
          <w:sz w:val="24"/>
          <w:highlight w:val="none"/>
          <w14:textFill>
            <w14:solidFill>
              <w14:schemeClr w14:val="tx1"/>
            </w14:solidFill>
          </w14:textFill>
        </w:rPr>
      </w:pPr>
    </w:p>
    <w:p w14:paraId="2C294896">
      <w:pPr>
        <w:rPr>
          <w:rFonts w:eastAsia="方正大标宋简体"/>
          <w:color w:val="000000" w:themeColor="text1"/>
          <w:sz w:val="24"/>
          <w:highlight w:val="none"/>
          <w14:textFill>
            <w14:solidFill>
              <w14:schemeClr w14:val="tx1"/>
            </w14:solidFill>
          </w14:textFill>
        </w:rPr>
      </w:pPr>
    </w:p>
    <w:p w14:paraId="0E3E84CE">
      <w:pPr>
        <w:rPr>
          <w:rFonts w:eastAsia="方正大标宋简体"/>
          <w:color w:val="000000" w:themeColor="text1"/>
          <w:sz w:val="24"/>
          <w:highlight w:val="none"/>
          <w14:textFill>
            <w14:solidFill>
              <w14:schemeClr w14:val="tx1"/>
            </w14:solidFill>
          </w14:textFill>
        </w:rPr>
      </w:pPr>
    </w:p>
    <w:p w14:paraId="67E78FA6">
      <w:pPr>
        <w:rPr>
          <w:rFonts w:eastAsia="方正大标宋简体"/>
          <w:color w:val="000000" w:themeColor="text1"/>
          <w:sz w:val="24"/>
          <w:highlight w:val="none"/>
          <w14:textFill>
            <w14:solidFill>
              <w14:schemeClr w14:val="tx1"/>
            </w14:solidFill>
          </w14:textFill>
        </w:rPr>
      </w:pPr>
    </w:p>
    <w:p w14:paraId="340BAE97">
      <w:pPr>
        <w:spacing w:line="360" w:lineRule="auto"/>
        <w:rPr>
          <w:rFonts w:eastAsia="方正大标宋简体"/>
          <w:color w:val="000000" w:themeColor="text1"/>
          <w:sz w:val="24"/>
          <w:highlight w:val="none"/>
          <w14:textFill>
            <w14:solidFill>
              <w14:schemeClr w14:val="tx1"/>
            </w14:solidFill>
          </w14:textFill>
        </w:rPr>
      </w:pPr>
    </w:p>
    <w:p w14:paraId="10E917A6">
      <w:pPr>
        <w:spacing w:line="580" w:lineRule="exact"/>
        <w:ind w:firstLine="1260" w:firstLineChars="450"/>
        <w:rPr>
          <w:rFonts w:ascii="黑体" w:hAnsi="黑体" w:eastAsia="黑体"/>
          <w:color w:val="000000" w:themeColor="text1"/>
          <w:sz w:val="28"/>
          <w:highlight w:val="none"/>
          <w14:textFill>
            <w14:solidFill>
              <w14:schemeClr w14:val="tx1"/>
            </w14:solidFill>
          </w14:textFill>
        </w:rPr>
      </w:pPr>
      <w:r>
        <w:rPr>
          <w:rFonts w:hint="eastAsia" w:ascii="黑体" w:eastAsia="黑体"/>
          <w:color w:val="000000" w:themeColor="text1"/>
          <w:sz w:val="28"/>
          <w:highlight w:val="none"/>
          <w14:textFill>
            <w14:solidFill>
              <w14:schemeClr w14:val="tx1"/>
            </w14:solidFill>
          </w14:textFill>
        </w:rPr>
        <w:t>归</w:t>
      </w:r>
      <w:r>
        <w:rPr>
          <w:rFonts w:hint="eastAsia" w:ascii="黑体" w:eastAsia="黑体"/>
          <w:color w:val="000000" w:themeColor="text1"/>
          <w:sz w:val="18"/>
          <w:szCs w:val="18"/>
          <w:highlight w:val="none"/>
          <w14:textFill>
            <w14:solidFill>
              <w14:schemeClr w14:val="tx1"/>
            </w14:solidFill>
          </w14:textFill>
        </w:rPr>
        <w:t xml:space="preserve">  </w:t>
      </w:r>
      <w:r>
        <w:rPr>
          <w:rFonts w:hint="eastAsia" w:ascii="黑体" w:eastAsia="黑体"/>
          <w:color w:val="000000" w:themeColor="text1"/>
          <w:sz w:val="28"/>
          <w:highlight w:val="none"/>
          <w14:textFill>
            <w14:solidFill>
              <w14:schemeClr w14:val="tx1"/>
            </w14:solidFill>
          </w14:textFill>
        </w:rPr>
        <w:t>口</w:t>
      </w:r>
      <w:r>
        <w:rPr>
          <w:rFonts w:hint="eastAsia" w:ascii="黑体" w:eastAsia="黑体"/>
          <w:color w:val="000000" w:themeColor="text1"/>
          <w:sz w:val="18"/>
          <w:szCs w:val="18"/>
          <w:highlight w:val="none"/>
          <w14:textFill>
            <w14:solidFill>
              <w14:schemeClr w14:val="tx1"/>
            </w14:solidFill>
          </w14:textFill>
        </w:rPr>
        <w:t xml:space="preserve">  </w:t>
      </w:r>
      <w:r>
        <w:rPr>
          <w:rFonts w:hint="eastAsia" w:ascii="黑体" w:eastAsia="黑体"/>
          <w:color w:val="000000" w:themeColor="text1"/>
          <w:sz w:val="28"/>
          <w:highlight w:val="none"/>
          <w14:textFill>
            <w14:solidFill>
              <w14:schemeClr w14:val="tx1"/>
            </w14:solidFill>
          </w14:textFill>
        </w:rPr>
        <w:t>单</w:t>
      </w:r>
      <w:r>
        <w:rPr>
          <w:rFonts w:hint="eastAsia" w:ascii="黑体" w:eastAsia="黑体"/>
          <w:color w:val="000000" w:themeColor="text1"/>
          <w:sz w:val="18"/>
          <w:szCs w:val="18"/>
          <w:highlight w:val="none"/>
          <w14:textFill>
            <w14:solidFill>
              <w14:schemeClr w14:val="tx1"/>
            </w14:solidFill>
          </w14:textFill>
        </w:rPr>
        <w:t xml:space="preserve">  </w:t>
      </w:r>
      <w:r>
        <w:rPr>
          <w:rFonts w:hint="eastAsia" w:ascii="黑体" w:eastAsia="黑体"/>
          <w:color w:val="000000" w:themeColor="text1"/>
          <w:sz w:val="28"/>
          <w:highlight w:val="none"/>
          <w14:textFill>
            <w14:solidFill>
              <w14:schemeClr w14:val="tx1"/>
            </w14:solidFill>
          </w14:textFill>
        </w:rPr>
        <w:t>位</w:t>
      </w:r>
      <w:r>
        <w:rPr>
          <w:rFonts w:hint="eastAsia" w:ascii="黑体" w:eastAsia="黑体"/>
          <w:bCs/>
          <w:color w:val="000000" w:themeColor="text1"/>
          <w:sz w:val="28"/>
          <w:highlight w:val="none"/>
          <w14:textFill>
            <w14:solidFill>
              <w14:schemeClr w14:val="tx1"/>
            </w14:solidFill>
          </w14:textFill>
        </w:rPr>
        <w:t>：</w:t>
      </w:r>
      <w:r>
        <w:rPr>
          <w:rFonts w:hint="eastAsia" w:ascii="黑体" w:hAnsi="黑体" w:eastAsia="黑体"/>
          <w:color w:val="000000" w:themeColor="text1"/>
          <w:sz w:val="28"/>
          <w:highlight w:val="none"/>
          <w14:textFill>
            <w14:solidFill>
              <w14:schemeClr w14:val="tx1"/>
            </w14:solidFill>
          </w14:textFill>
        </w:rPr>
        <w:t>全国新材料与纳米计量技术委员会</w:t>
      </w:r>
    </w:p>
    <w:p w14:paraId="3F75BDF3">
      <w:pPr>
        <w:spacing w:line="580" w:lineRule="exact"/>
        <w:ind w:firstLine="1260" w:firstLineChars="450"/>
        <w:rPr>
          <w:rFonts w:ascii="黑体" w:hAnsi="黑体" w:eastAsia="黑体"/>
          <w:color w:val="000000" w:themeColor="text1"/>
          <w:sz w:val="28"/>
          <w:highlight w:val="none"/>
          <w14:textFill>
            <w14:solidFill>
              <w14:schemeClr w14:val="tx1"/>
            </w14:solidFill>
          </w14:textFill>
        </w:rPr>
      </w:pPr>
      <w:r>
        <w:rPr>
          <w:rFonts w:hint="eastAsia" w:ascii="黑体" w:hAnsi="黑体" w:eastAsia="黑体"/>
          <w:color w:val="000000" w:themeColor="text1"/>
          <w:sz w:val="28"/>
          <w:highlight w:val="none"/>
          <w14:textFill>
            <w14:solidFill>
              <w14:schemeClr w14:val="tx1"/>
            </w14:solidFill>
          </w14:textFill>
        </w:rPr>
        <w:t xml:space="preserve">主要起草单位： </w:t>
      </w:r>
    </w:p>
    <w:p w14:paraId="540FD1F8">
      <w:pPr>
        <w:spacing w:line="580" w:lineRule="exact"/>
        <w:ind w:firstLine="3360" w:firstLineChars="1200"/>
        <w:rPr>
          <w:rFonts w:ascii="黑体" w:hAnsi="黑体" w:eastAsia="黑体"/>
          <w:color w:val="000000" w:themeColor="text1"/>
          <w:sz w:val="28"/>
          <w:highlight w:val="none"/>
          <w14:textFill>
            <w14:solidFill>
              <w14:schemeClr w14:val="tx1"/>
            </w14:solidFill>
          </w14:textFill>
        </w:rPr>
      </w:pPr>
    </w:p>
    <w:p w14:paraId="12C4222F">
      <w:pPr>
        <w:spacing w:line="580" w:lineRule="exact"/>
        <w:ind w:firstLine="1260" w:firstLineChars="450"/>
        <w:rPr>
          <w:rFonts w:ascii="黑体" w:hAnsi="黑体" w:eastAsia="黑体"/>
          <w:color w:val="000000" w:themeColor="text1"/>
          <w:sz w:val="28"/>
          <w:highlight w:val="none"/>
          <w14:textFill>
            <w14:solidFill>
              <w14:schemeClr w14:val="tx1"/>
            </w14:solidFill>
          </w14:textFill>
        </w:rPr>
      </w:pPr>
      <w:r>
        <w:rPr>
          <w:rFonts w:hint="eastAsia" w:ascii="黑体" w:hAnsi="黑体" w:eastAsia="黑体"/>
          <w:color w:val="000000" w:themeColor="text1"/>
          <w:sz w:val="28"/>
          <w:highlight w:val="none"/>
          <w14:textFill>
            <w14:solidFill>
              <w14:schemeClr w14:val="tx1"/>
            </w14:solidFill>
          </w14:textFill>
        </w:rPr>
        <w:t xml:space="preserve">              </w:t>
      </w:r>
      <w:r>
        <w:rPr>
          <w:rFonts w:ascii="黑体" w:hAnsi="黑体" w:eastAsia="黑体"/>
          <w:color w:val="000000" w:themeColor="text1"/>
          <w:sz w:val="28"/>
          <w:highlight w:val="none"/>
          <w14:textFill>
            <w14:solidFill>
              <w14:schemeClr w14:val="tx1"/>
            </w14:solidFill>
          </w14:textFill>
        </w:rPr>
        <w:t xml:space="preserve"> </w:t>
      </w:r>
    </w:p>
    <w:p w14:paraId="6884FA1A">
      <w:pPr>
        <w:spacing w:line="580" w:lineRule="exact"/>
        <w:ind w:firstLine="1260" w:firstLineChars="450"/>
        <w:rPr>
          <w:rFonts w:ascii="黑体" w:hAnsi="黑体" w:eastAsia="黑体"/>
          <w:color w:val="000000" w:themeColor="text1"/>
          <w:sz w:val="28"/>
          <w:highlight w:val="none"/>
          <w14:textFill>
            <w14:solidFill>
              <w14:schemeClr w14:val="tx1"/>
            </w14:solidFill>
          </w14:textFill>
        </w:rPr>
      </w:pPr>
      <w:r>
        <w:rPr>
          <w:rFonts w:hint="eastAsia" w:ascii="黑体" w:hAnsi="黑体" w:eastAsia="黑体"/>
          <w:color w:val="000000" w:themeColor="text1"/>
          <w:sz w:val="28"/>
          <w:highlight w:val="none"/>
          <w14:textFill>
            <w14:solidFill>
              <w14:schemeClr w14:val="tx1"/>
            </w14:solidFill>
          </w14:textFill>
        </w:rPr>
        <w:t xml:space="preserve">参加起草单位： </w:t>
      </w:r>
    </w:p>
    <w:p w14:paraId="727DA1D4">
      <w:pPr>
        <w:spacing w:line="580" w:lineRule="exact"/>
        <w:ind w:firstLine="1260" w:firstLineChars="450"/>
        <w:rPr>
          <w:rFonts w:eastAsia="方正大标宋简体"/>
          <w:color w:val="000000" w:themeColor="text1"/>
          <w:sz w:val="24"/>
          <w:highlight w:val="none"/>
          <w14:textFill>
            <w14:solidFill>
              <w14:schemeClr w14:val="tx1"/>
            </w14:solidFill>
          </w14:textFill>
        </w:rPr>
      </w:pPr>
      <w:r>
        <w:rPr>
          <w:rFonts w:hint="eastAsia" w:ascii="黑体" w:hAnsi="黑体" w:eastAsia="黑体"/>
          <w:color w:val="000000" w:themeColor="text1"/>
          <w:sz w:val="28"/>
          <w:highlight w:val="none"/>
          <w14:textFill>
            <w14:solidFill>
              <w14:schemeClr w14:val="tx1"/>
            </w14:solidFill>
          </w14:textFill>
        </w:rPr>
        <w:t xml:space="preserve">              </w:t>
      </w:r>
    </w:p>
    <w:p w14:paraId="6A108545">
      <w:pPr>
        <w:rPr>
          <w:rFonts w:eastAsia="方正大标宋简体"/>
          <w:color w:val="000000" w:themeColor="text1"/>
          <w:sz w:val="24"/>
          <w:highlight w:val="none"/>
          <w14:textFill>
            <w14:solidFill>
              <w14:schemeClr w14:val="tx1"/>
            </w14:solidFill>
          </w14:textFill>
        </w:rPr>
      </w:pPr>
    </w:p>
    <w:p w14:paraId="129129EB">
      <w:pPr>
        <w:rPr>
          <w:rFonts w:eastAsia="方正大标宋简体"/>
          <w:color w:val="000000" w:themeColor="text1"/>
          <w:sz w:val="24"/>
          <w:highlight w:val="none"/>
          <w14:textFill>
            <w14:solidFill>
              <w14:schemeClr w14:val="tx1"/>
            </w14:solidFill>
          </w14:textFill>
        </w:rPr>
      </w:pPr>
    </w:p>
    <w:p w14:paraId="70D388D5">
      <w:pPr>
        <w:rPr>
          <w:rFonts w:eastAsia="方正大标宋简体"/>
          <w:color w:val="000000" w:themeColor="text1"/>
          <w:sz w:val="24"/>
          <w:highlight w:val="none"/>
          <w14:textFill>
            <w14:solidFill>
              <w14:schemeClr w14:val="tx1"/>
            </w14:solidFill>
          </w14:textFill>
        </w:rPr>
      </w:pPr>
    </w:p>
    <w:bookmarkEnd w:id="5"/>
    <w:bookmarkEnd w:id="6"/>
    <w:p w14:paraId="211676A5">
      <w:pPr>
        <w:spacing w:line="500" w:lineRule="exact"/>
        <w:jc w:val="center"/>
        <w:rPr>
          <w:rFonts w:hint="eastAsia" w:ascii="黑体" w:hAnsi="黑体" w:eastAsia="黑体" w:cs="黑体"/>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本规范委托全国新材料与纳米计量技术委员会负责解释</w:t>
      </w:r>
    </w:p>
    <w:p w14:paraId="732B81AF">
      <w:pPr>
        <w:spacing w:line="360" w:lineRule="auto"/>
        <w:ind w:firstLine="570"/>
        <w:jc w:val="left"/>
        <w:outlineLvl w:val="9"/>
        <w:rPr>
          <w:rFonts w:hint="eastAsia" w:eastAsia="黑体" w:cs="黑体"/>
          <w:color w:val="000000" w:themeColor="text1"/>
          <w:sz w:val="28"/>
          <w:szCs w:val="28"/>
          <w:highlight w:val="none"/>
          <w14:textFill>
            <w14:solidFill>
              <w14:schemeClr w14:val="tx1"/>
            </w14:solidFill>
          </w14:textFill>
        </w:rPr>
      </w:pPr>
    </w:p>
    <w:p w14:paraId="74F58196">
      <w:pPr>
        <w:spacing w:line="360" w:lineRule="auto"/>
        <w:ind w:firstLine="570"/>
        <w:jc w:val="left"/>
        <w:outlineLvl w:val="9"/>
        <w:rPr>
          <w:rFonts w:hint="eastAsia" w:eastAsia="黑体" w:cs="黑体"/>
          <w:color w:val="000000" w:themeColor="text1"/>
          <w:sz w:val="28"/>
          <w:szCs w:val="28"/>
          <w:highlight w:val="none"/>
          <w14:textFill>
            <w14:solidFill>
              <w14:schemeClr w14:val="tx1"/>
            </w14:solidFill>
          </w14:textFill>
        </w:rPr>
      </w:pPr>
    </w:p>
    <w:p w14:paraId="5DFB1699">
      <w:pPr>
        <w:spacing w:line="360" w:lineRule="auto"/>
        <w:ind w:firstLine="570"/>
        <w:jc w:val="left"/>
        <w:outlineLvl w:val="9"/>
        <w:rPr>
          <w:b/>
          <w:bCs/>
          <w:color w:val="000000" w:themeColor="text1"/>
          <w:sz w:val="28"/>
          <w:szCs w:val="28"/>
          <w:highlight w:val="none"/>
          <w14:textFill>
            <w14:solidFill>
              <w14:schemeClr w14:val="tx1"/>
            </w14:solidFill>
          </w14:textFill>
        </w:rPr>
      </w:pPr>
      <w:r>
        <w:rPr>
          <w:rFonts w:hint="eastAsia" w:eastAsia="黑体" w:cs="黑体"/>
          <w:color w:val="000000" w:themeColor="text1"/>
          <w:sz w:val="28"/>
          <w:szCs w:val="28"/>
          <w:highlight w:val="none"/>
          <w14:textFill>
            <w14:solidFill>
              <w14:schemeClr w14:val="tx1"/>
            </w14:solidFill>
          </w14:textFill>
        </w:rPr>
        <w:t>本规范主要起草人</w:t>
      </w:r>
      <w:r>
        <w:rPr>
          <w:rFonts w:hint="eastAsia" w:cs="宋体"/>
          <w:b/>
          <w:bCs/>
          <w:color w:val="000000" w:themeColor="text1"/>
          <w:sz w:val="28"/>
          <w:szCs w:val="28"/>
          <w:highlight w:val="none"/>
          <w14:textFill>
            <w14:solidFill>
              <w14:schemeClr w14:val="tx1"/>
            </w14:solidFill>
          </w14:textFill>
        </w:rPr>
        <w:t>：</w:t>
      </w:r>
    </w:p>
    <w:p w14:paraId="659BA3B1">
      <w:pPr>
        <w:spacing w:line="580" w:lineRule="exact"/>
        <w:ind w:firstLine="1792" w:firstLineChars="640"/>
        <w:rPr>
          <w:rFonts w:hint="eastAsia" w:ascii="黑体" w:hAnsi="黑体" w:eastAsia="黑体"/>
          <w:color w:val="000000" w:themeColor="text1"/>
          <w:sz w:val="28"/>
          <w:highlight w:val="none"/>
          <w14:textFill>
            <w14:solidFill>
              <w14:schemeClr w14:val="tx1"/>
            </w14:solidFill>
          </w14:textFill>
        </w:rPr>
      </w:pPr>
    </w:p>
    <w:p w14:paraId="772ABA22">
      <w:pPr>
        <w:spacing w:line="580" w:lineRule="exact"/>
        <w:ind w:firstLine="1792" w:firstLineChars="640"/>
        <w:rPr>
          <w:rFonts w:ascii="黑体" w:hAnsi="黑体" w:eastAsia="黑体"/>
          <w:color w:val="000000" w:themeColor="text1"/>
          <w:sz w:val="28"/>
          <w:highlight w:val="none"/>
          <w14:textFill>
            <w14:solidFill>
              <w14:schemeClr w14:val="tx1"/>
            </w14:solidFill>
          </w14:textFill>
        </w:rPr>
      </w:pPr>
    </w:p>
    <w:p w14:paraId="5B10047D">
      <w:pPr>
        <w:spacing w:line="580" w:lineRule="exact"/>
        <w:ind w:firstLine="1792" w:firstLineChars="640"/>
        <w:rPr>
          <w:rFonts w:hint="eastAsia" w:ascii="黑体" w:hAnsi="黑体" w:eastAsia="黑体"/>
          <w:color w:val="000000" w:themeColor="text1"/>
          <w:sz w:val="28"/>
          <w:highlight w:val="none"/>
          <w14:textFill>
            <w14:solidFill>
              <w14:schemeClr w14:val="tx1"/>
            </w14:solidFill>
          </w14:textFill>
        </w:rPr>
      </w:pPr>
    </w:p>
    <w:p w14:paraId="18860082">
      <w:pPr>
        <w:ind w:firstLine="570"/>
        <w:jc w:val="left"/>
        <w:outlineLvl w:val="9"/>
        <w:rPr>
          <w:rFonts w:eastAsia="黑体"/>
          <w:color w:val="000000" w:themeColor="text1"/>
          <w:sz w:val="28"/>
          <w:szCs w:val="28"/>
          <w:highlight w:val="none"/>
          <w14:textFill>
            <w14:solidFill>
              <w14:schemeClr w14:val="tx1"/>
            </w14:solidFill>
          </w14:textFill>
        </w:rPr>
      </w:pPr>
    </w:p>
    <w:p w14:paraId="599FD0C6">
      <w:pPr>
        <w:ind w:firstLine="570"/>
        <w:jc w:val="left"/>
        <w:outlineLvl w:val="9"/>
        <w:rPr>
          <w:rFonts w:eastAsia="黑体"/>
          <w:color w:val="000000" w:themeColor="text1"/>
          <w:sz w:val="28"/>
          <w:szCs w:val="28"/>
          <w:highlight w:val="none"/>
          <w14:textFill>
            <w14:solidFill>
              <w14:schemeClr w14:val="tx1"/>
            </w14:solidFill>
          </w14:textFill>
        </w:rPr>
      </w:pPr>
      <w:r>
        <w:rPr>
          <w:rFonts w:hint="eastAsia" w:eastAsia="黑体"/>
          <w:color w:val="000000" w:themeColor="text1"/>
          <w:sz w:val="28"/>
          <w:szCs w:val="28"/>
          <w:highlight w:val="none"/>
          <w14:textFill>
            <w14:solidFill>
              <w14:schemeClr w14:val="tx1"/>
            </w14:solidFill>
          </w14:textFill>
        </w:rPr>
        <w:t xml:space="preserve">          </w:t>
      </w:r>
    </w:p>
    <w:p w14:paraId="21DE71AF">
      <w:pPr>
        <w:ind w:firstLine="570"/>
        <w:jc w:val="left"/>
        <w:outlineLvl w:val="9"/>
        <w:rPr>
          <w:color w:val="000000" w:themeColor="text1"/>
          <w:sz w:val="28"/>
          <w:szCs w:val="28"/>
          <w:highlight w:val="none"/>
          <w14:textFill>
            <w14:solidFill>
              <w14:schemeClr w14:val="tx1"/>
            </w14:solidFill>
          </w14:textFill>
        </w:rPr>
      </w:pPr>
    </w:p>
    <w:p w14:paraId="72D8B3AE">
      <w:pPr>
        <w:ind w:firstLine="570"/>
        <w:jc w:val="left"/>
        <w:outlineLvl w:val="9"/>
        <w:rPr>
          <w:color w:val="000000" w:themeColor="text1"/>
          <w:sz w:val="28"/>
          <w:szCs w:val="28"/>
          <w:highlight w:val="none"/>
          <w14:textFill>
            <w14:solidFill>
              <w14:schemeClr w14:val="tx1"/>
            </w14:solidFill>
          </w14:textFill>
        </w:rPr>
      </w:pPr>
    </w:p>
    <w:p w14:paraId="01FDE167">
      <w:pPr>
        <w:ind w:firstLine="570"/>
        <w:jc w:val="left"/>
        <w:outlineLvl w:val="9"/>
        <w:rPr>
          <w:color w:val="000000" w:themeColor="text1"/>
          <w:sz w:val="28"/>
          <w:szCs w:val="28"/>
          <w:highlight w:val="none"/>
          <w14:textFill>
            <w14:solidFill>
              <w14:schemeClr w14:val="tx1"/>
            </w14:solidFill>
          </w14:textFill>
        </w:rPr>
      </w:pPr>
    </w:p>
    <w:p w14:paraId="4555DC9C">
      <w:pPr>
        <w:spacing w:line="360" w:lineRule="auto"/>
        <w:ind w:firstLine="570"/>
        <w:jc w:val="left"/>
        <w:outlineLvl w:val="9"/>
        <w:rPr>
          <w:rFonts w:hint="eastAsia" w:eastAsia="黑体" w:cs="黑体"/>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 xml:space="preserve">          </w:t>
      </w:r>
      <w:bookmarkStart w:id="7" w:name="_Toc101442448"/>
      <w:bookmarkStart w:id="8" w:name="_Toc101281458"/>
      <w:bookmarkStart w:id="9" w:name="_Toc511320451"/>
      <w:bookmarkStart w:id="10" w:name="_Toc89184071"/>
      <w:bookmarkStart w:id="11" w:name="_Toc511311518"/>
      <w:r>
        <w:rPr>
          <w:rFonts w:hint="eastAsia" w:eastAsia="黑体" w:cs="黑体"/>
          <w:color w:val="000000" w:themeColor="text1"/>
          <w:sz w:val="28"/>
          <w:szCs w:val="28"/>
          <w:highlight w:val="none"/>
          <w14:textFill>
            <w14:solidFill>
              <w14:schemeClr w14:val="tx1"/>
            </w14:solidFill>
          </w14:textFill>
        </w:rPr>
        <w:t>参加起草人：</w:t>
      </w:r>
      <w:bookmarkEnd w:id="7"/>
      <w:bookmarkEnd w:id="8"/>
      <w:bookmarkEnd w:id="9"/>
      <w:bookmarkEnd w:id="10"/>
      <w:bookmarkEnd w:id="11"/>
    </w:p>
    <w:p w14:paraId="2E0E1B3B">
      <w:pPr>
        <w:spacing w:line="580" w:lineRule="exact"/>
        <w:ind w:firstLine="1792" w:firstLineChars="640"/>
        <w:rPr>
          <w:rFonts w:hint="eastAsia" w:ascii="黑体" w:hAnsi="黑体" w:eastAsia="黑体"/>
          <w:color w:val="000000" w:themeColor="text1"/>
          <w:sz w:val="28"/>
          <w:highlight w:val="none"/>
          <w14:textFill>
            <w14:solidFill>
              <w14:schemeClr w14:val="tx1"/>
            </w14:solidFill>
          </w14:textFill>
        </w:rPr>
      </w:pPr>
      <w:bookmarkStart w:id="90" w:name="_GoBack"/>
      <w:bookmarkEnd w:id="90"/>
    </w:p>
    <w:p w14:paraId="24703F2A">
      <w:pPr>
        <w:ind w:firstLine="570"/>
        <w:jc w:val="left"/>
        <w:outlineLvl w:val="9"/>
        <w:rPr>
          <w:rFonts w:eastAsia="黑体"/>
          <w:color w:val="000000" w:themeColor="text1"/>
          <w:sz w:val="28"/>
          <w:szCs w:val="28"/>
          <w:highlight w:val="none"/>
          <w14:textFill>
            <w14:solidFill>
              <w14:schemeClr w14:val="tx1"/>
            </w14:solidFill>
          </w14:textFill>
        </w:rPr>
      </w:pPr>
    </w:p>
    <w:p w14:paraId="5686C5D4">
      <w:pPr>
        <w:ind w:firstLine="570"/>
        <w:jc w:val="left"/>
        <w:outlineLvl w:val="9"/>
        <w:rPr>
          <w:rFonts w:eastAsia="黑体"/>
          <w:color w:val="000000" w:themeColor="text1"/>
          <w:sz w:val="28"/>
          <w:szCs w:val="28"/>
          <w:highlight w:val="none"/>
          <w14:textFill>
            <w14:solidFill>
              <w14:schemeClr w14:val="tx1"/>
            </w14:solidFill>
          </w14:textFill>
        </w:rPr>
      </w:pPr>
      <w:r>
        <w:rPr>
          <w:rFonts w:hint="eastAsia" w:eastAsia="黑体"/>
          <w:color w:val="000000" w:themeColor="text1"/>
          <w:sz w:val="28"/>
          <w:szCs w:val="28"/>
          <w:highlight w:val="none"/>
          <w14:textFill>
            <w14:solidFill>
              <w14:schemeClr w14:val="tx1"/>
            </w14:solidFill>
          </w14:textFill>
        </w:rPr>
        <w:t xml:space="preserve">          </w:t>
      </w:r>
    </w:p>
    <w:p w14:paraId="3FC25FB6">
      <w:pPr>
        <w:ind w:firstLine="570"/>
        <w:jc w:val="left"/>
        <w:outlineLvl w:val="9"/>
        <w:rPr>
          <w:color w:val="000000" w:themeColor="text1"/>
          <w:sz w:val="28"/>
          <w:szCs w:val="28"/>
          <w:highlight w:val="none"/>
          <w14:textFill>
            <w14:solidFill>
              <w14:schemeClr w14:val="tx1"/>
            </w14:solidFill>
          </w14:textFill>
        </w:rPr>
      </w:pPr>
    </w:p>
    <w:p w14:paraId="58802896">
      <w:pPr>
        <w:ind w:firstLine="570"/>
        <w:jc w:val="left"/>
        <w:outlineLvl w:val="9"/>
        <w:rPr>
          <w:color w:val="000000" w:themeColor="text1"/>
          <w:sz w:val="28"/>
          <w:szCs w:val="28"/>
          <w:highlight w:val="none"/>
          <w14:textFill>
            <w14:solidFill>
              <w14:schemeClr w14:val="tx1"/>
            </w14:solidFill>
          </w14:textFill>
        </w:rPr>
      </w:pPr>
    </w:p>
    <w:p w14:paraId="029F2AF5">
      <w:pPr>
        <w:ind w:firstLine="570"/>
        <w:jc w:val="left"/>
        <w:outlineLvl w:val="9"/>
        <w:rPr>
          <w:color w:val="000000" w:themeColor="text1"/>
          <w:sz w:val="28"/>
          <w:szCs w:val="28"/>
          <w:highlight w:val="none"/>
          <w14:textFill>
            <w14:solidFill>
              <w14:schemeClr w14:val="tx1"/>
            </w14:solidFill>
          </w14:textFill>
        </w:rPr>
      </w:pPr>
    </w:p>
    <w:p w14:paraId="2EBA34E3">
      <w:pPr>
        <w:spacing w:line="360" w:lineRule="auto"/>
        <w:ind w:firstLine="570"/>
        <w:jc w:val="left"/>
        <w:outlineLvl w:val="9"/>
        <w:rPr>
          <w:rFonts w:eastAsia="黑体"/>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 xml:space="preserve">     </w:t>
      </w:r>
    </w:p>
    <w:p w14:paraId="2AF9DCCD">
      <w:pPr>
        <w:spacing w:line="360" w:lineRule="auto"/>
        <w:ind w:firstLine="570"/>
        <w:jc w:val="left"/>
        <w:outlineLvl w:val="9"/>
        <w:rPr>
          <w:rFonts w:hint="eastAsia" w:eastAsia="黑体" w:cs="黑体"/>
          <w:color w:val="000000" w:themeColor="text1"/>
          <w:sz w:val="28"/>
          <w:szCs w:val="28"/>
          <w:highlight w:val="none"/>
          <w14:textFill>
            <w14:solidFill>
              <w14:schemeClr w14:val="tx1"/>
            </w14:solidFill>
          </w14:textFill>
        </w:rPr>
      </w:pPr>
    </w:p>
    <w:p w14:paraId="30008482">
      <w:pPr>
        <w:ind w:firstLine="570"/>
        <w:jc w:val="center"/>
        <w:rPr>
          <w:color w:val="000000" w:themeColor="text1"/>
          <w:sz w:val="28"/>
          <w:szCs w:val="28"/>
          <w:highlight w:val="none"/>
          <w14:textFill>
            <w14:solidFill>
              <w14:schemeClr w14:val="tx1"/>
            </w14:solidFill>
          </w14:textFill>
        </w:rPr>
      </w:pPr>
    </w:p>
    <w:p w14:paraId="6EF2EFB8">
      <w:pPr>
        <w:ind w:firstLine="570"/>
        <w:jc w:val="center"/>
        <w:rPr>
          <w:color w:val="000000" w:themeColor="text1"/>
          <w:sz w:val="28"/>
          <w:szCs w:val="28"/>
          <w:highlight w:val="none"/>
          <w14:textFill>
            <w14:solidFill>
              <w14:schemeClr w14:val="tx1"/>
            </w14:solidFill>
          </w14:textFill>
        </w:rPr>
      </w:pPr>
    </w:p>
    <w:p w14:paraId="097C4518">
      <w:pPr>
        <w:ind w:firstLine="570"/>
        <w:jc w:val="center"/>
        <w:rPr>
          <w:color w:val="000000" w:themeColor="text1"/>
          <w:sz w:val="28"/>
          <w:szCs w:val="28"/>
          <w:highlight w:val="none"/>
          <w14:textFill>
            <w14:solidFill>
              <w14:schemeClr w14:val="tx1"/>
            </w14:solidFill>
          </w14:textFill>
        </w:rPr>
      </w:pPr>
    </w:p>
    <w:p w14:paraId="34ACC7D2">
      <w:pPr>
        <w:ind w:firstLine="570"/>
        <w:jc w:val="center"/>
        <w:rPr>
          <w:color w:val="000000" w:themeColor="text1"/>
          <w:sz w:val="28"/>
          <w:szCs w:val="28"/>
          <w:highlight w:val="none"/>
          <w14:textFill>
            <w14:solidFill>
              <w14:schemeClr w14:val="tx1"/>
            </w14:solidFill>
          </w14:textFill>
        </w:rPr>
      </w:pPr>
    </w:p>
    <w:p w14:paraId="336335F5">
      <w:pPr>
        <w:ind w:firstLine="570"/>
        <w:jc w:val="center"/>
        <w:rPr>
          <w:color w:val="000000" w:themeColor="text1"/>
          <w:sz w:val="28"/>
          <w:szCs w:val="28"/>
          <w:highlight w:val="none"/>
          <w14:textFill>
            <w14:solidFill>
              <w14:schemeClr w14:val="tx1"/>
            </w14:solidFill>
          </w14:textFill>
        </w:rPr>
      </w:pPr>
    </w:p>
    <w:p w14:paraId="6DABD3FC">
      <w:pPr>
        <w:ind w:firstLine="570"/>
        <w:jc w:val="center"/>
        <w:rPr>
          <w:color w:val="000000" w:themeColor="text1"/>
          <w:sz w:val="28"/>
          <w:szCs w:val="28"/>
          <w:highlight w:val="none"/>
          <w14:textFill>
            <w14:solidFill>
              <w14:schemeClr w14:val="tx1"/>
            </w14:solidFill>
          </w14:textFill>
        </w:rPr>
      </w:pPr>
    </w:p>
    <w:p w14:paraId="3CDCC96C">
      <w:pPr>
        <w:ind w:firstLine="570"/>
        <w:jc w:val="center"/>
        <w:rPr>
          <w:color w:val="000000" w:themeColor="text1"/>
          <w:sz w:val="28"/>
          <w:szCs w:val="28"/>
          <w:highlight w:val="none"/>
          <w14:textFill>
            <w14:solidFill>
              <w14:schemeClr w14:val="tx1"/>
            </w14:solidFill>
          </w14:textFill>
        </w:rPr>
      </w:pPr>
    </w:p>
    <w:p w14:paraId="735326E2">
      <w:pPr>
        <w:ind w:firstLine="570"/>
        <w:jc w:val="center"/>
        <w:rPr>
          <w:color w:val="000000" w:themeColor="text1"/>
          <w:sz w:val="28"/>
          <w:szCs w:val="28"/>
          <w:highlight w:val="none"/>
          <w14:textFill>
            <w14:solidFill>
              <w14:schemeClr w14:val="tx1"/>
            </w14:solidFill>
          </w14:textFill>
        </w:rPr>
      </w:pPr>
    </w:p>
    <w:p w14:paraId="5ED14E9F">
      <w:pPr>
        <w:ind w:firstLine="570"/>
        <w:jc w:val="center"/>
        <w:rPr>
          <w:color w:val="000000" w:themeColor="text1"/>
          <w:sz w:val="28"/>
          <w:szCs w:val="28"/>
          <w:highlight w:val="none"/>
          <w14:textFill>
            <w14:solidFill>
              <w14:schemeClr w14:val="tx1"/>
            </w14:solidFill>
          </w14:textFill>
        </w:rPr>
      </w:pPr>
    </w:p>
    <w:p w14:paraId="668D62F2">
      <w:pPr>
        <w:rPr>
          <w:b/>
          <w:color w:val="000000" w:themeColor="text1"/>
          <w:highlight w:val="none"/>
          <w14:textFill>
            <w14:solidFill>
              <w14:schemeClr w14:val="tx1"/>
            </w14:solidFill>
          </w14:textFill>
        </w:rPr>
      </w:pPr>
    </w:p>
    <w:p w14:paraId="07110613">
      <w:pPr>
        <w:rPr>
          <w:b/>
          <w:color w:val="000000" w:themeColor="text1"/>
          <w:highlight w:val="none"/>
          <w14:textFill>
            <w14:solidFill>
              <w14:schemeClr w14:val="tx1"/>
            </w14:solidFill>
          </w14:textFill>
        </w:rPr>
        <w:sectPr>
          <w:headerReference r:id="rId7" w:type="first"/>
          <w:headerReference r:id="rId6" w:type="default"/>
          <w:pgSz w:w="11906" w:h="16838"/>
          <w:pgMar w:top="1440" w:right="1531" w:bottom="1440" w:left="1531" w:header="779" w:footer="992" w:gutter="0"/>
          <w:pgNumType w:fmt="upperRoman" w:start="1"/>
          <w:cols w:space="720" w:num="1"/>
          <w:titlePg/>
          <w:docGrid w:linePitch="312" w:charSpace="0"/>
        </w:sectPr>
      </w:pPr>
    </w:p>
    <w:p w14:paraId="6D3C8DB4">
      <w:pPr>
        <w:snapToGrid w:val="0"/>
        <w:spacing w:line="360" w:lineRule="auto"/>
        <w:jc w:val="center"/>
        <w:rPr>
          <w:b/>
          <w:color w:val="000000" w:themeColor="text1"/>
          <w:sz w:val="13"/>
          <w:szCs w:val="13"/>
          <w:highlight w:val="none"/>
          <w14:textFill>
            <w14:solidFill>
              <w14:schemeClr w14:val="tx1"/>
            </w14:solidFill>
          </w14:textFill>
        </w:rPr>
      </w:pPr>
    </w:p>
    <w:p w14:paraId="69153CF0">
      <w:pPr>
        <w:tabs>
          <w:tab w:val="left" w:pos="1605"/>
          <w:tab w:val="center" w:pos="4422"/>
        </w:tabs>
        <w:snapToGrid w:val="0"/>
        <w:spacing w:line="360" w:lineRule="auto"/>
        <w:jc w:val="left"/>
        <w:rPr>
          <w:rFonts w:ascii="黑体" w:eastAsia="黑体"/>
          <w:color w:val="000000" w:themeColor="text1"/>
          <w:sz w:val="44"/>
          <w:szCs w:val="44"/>
          <w:highlight w:val="none"/>
          <w14:textFill>
            <w14:solidFill>
              <w14:schemeClr w14:val="tx1"/>
            </w14:solidFill>
          </w14:textFill>
        </w:rPr>
      </w:pPr>
      <w:r>
        <w:rPr>
          <w:rFonts w:ascii="黑体" w:eastAsia="黑体"/>
          <w:color w:val="000000" w:themeColor="text1"/>
          <w:sz w:val="44"/>
          <w:szCs w:val="44"/>
          <w:highlight w:val="none"/>
          <w14:textFill>
            <w14:solidFill>
              <w14:schemeClr w14:val="tx1"/>
            </w14:solidFill>
          </w14:textFill>
        </w:rPr>
        <w:tab/>
      </w:r>
      <w:r>
        <w:rPr>
          <w:rFonts w:ascii="黑体" w:eastAsia="黑体"/>
          <w:color w:val="000000" w:themeColor="text1"/>
          <w:sz w:val="44"/>
          <w:szCs w:val="44"/>
          <w:highlight w:val="none"/>
          <w14:textFill>
            <w14:solidFill>
              <w14:schemeClr w14:val="tx1"/>
            </w14:solidFill>
          </w14:textFill>
        </w:rPr>
        <w:tab/>
      </w:r>
      <w:r>
        <w:rPr>
          <w:rFonts w:hint="eastAsia" w:ascii="黑体" w:eastAsia="黑体"/>
          <w:color w:val="000000" w:themeColor="text1"/>
          <w:sz w:val="44"/>
          <w:szCs w:val="44"/>
          <w:highlight w:val="none"/>
          <w14:textFill>
            <w14:solidFill>
              <w14:schemeClr w14:val="tx1"/>
            </w14:solidFill>
          </w14:textFill>
        </w:rPr>
        <w:t xml:space="preserve">目 </w:t>
      </w:r>
      <w:r>
        <w:rPr>
          <w:rFonts w:ascii="黑体" w:eastAsia="黑体"/>
          <w:color w:val="000000" w:themeColor="text1"/>
          <w:sz w:val="44"/>
          <w:szCs w:val="44"/>
          <w:highlight w:val="none"/>
          <w14:textFill>
            <w14:solidFill>
              <w14:schemeClr w14:val="tx1"/>
            </w14:solidFill>
          </w14:textFill>
        </w:rPr>
        <w:t xml:space="preserve">  </w:t>
      </w:r>
      <w:r>
        <w:rPr>
          <w:rFonts w:hint="eastAsia" w:ascii="黑体" w:eastAsia="黑体"/>
          <w:color w:val="000000" w:themeColor="text1"/>
          <w:sz w:val="44"/>
          <w:szCs w:val="44"/>
          <w:highlight w:val="none"/>
          <w14:textFill>
            <w14:solidFill>
              <w14:schemeClr w14:val="tx1"/>
            </w14:solidFill>
          </w14:textFill>
        </w:rPr>
        <w:t>录</w:t>
      </w:r>
    </w:p>
    <w:p w14:paraId="7E951D72">
      <w:pPr>
        <w:autoSpaceDE w:val="0"/>
        <w:autoSpaceDN w:val="0"/>
        <w:adjustRightInd w:val="0"/>
        <w:spacing w:line="360" w:lineRule="auto"/>
        <w:jc w:val="left"/>
        <w:rPr>
          <w:b/>
          <w:color w:val="000000" w:themeColor="text1"/>
          <w:sz w:val="24"/>
          <w:highlight w:val="none"/>
          <w14:textFill>
            <w14:solidFill>
              <w14:schemeClr w14:val="tx1"/>
            </w14:solidFill>
          </w14:textFill>
        </w:rPr>
      </w:pPr>
    </w:p>
    <w:p w14:paraId="28A4CA9E">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fldChar w:fldCharType="begin"/>
      </w:r>
      <w:r>
        <w:rPr>
          <w:rFonts w:ascii="宋体" w:hAnsi="宋体"/>
          <w:color w:val="000000" w:themeColor="text1"/>
          <w:sz w:val="24"/>
          <w:highlight w:val="none"/>
          <w14:textFill>
            <w14:solidFill>
              <w14:schemeClr w14:val="tx1"/>
            </w14:solidFill>
          </w14:textFill>
        </w:rPr>
        <w:instrText xml:space="preserve"> TOC \o "1-3" \h \z \u </w:instrText>
      </w:r>
      <w:r>
        <w:rPr>
          <w:rFonts w:ascii="宋体" w:hAnsi="宋体"/>
          <w:color w:val="000000" w:themeColor="text1"/>
          <w:sz w:val="24"/>
          <w:highlight w:val="none"/>
          <w14:textFill>
            <w14:solidFill>
              <w14:schemeClr w14:val="tx1"/>
            </w14:solidFill>
          </w14:textFill>
        </w:rPr>
        <w:fldChar w:fldCharType="separate"/>
      </w: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_Toc16456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szCs w:val="44"/>
          <w:highlight w:val="none"/>
          <w14:textFill>
            <w14:solidFill>
              <w14:schemeClr w14:val="tx1"/>
            </w14:solidFill>
          </w14:textFill>
        </w:rPr>
        <w:t xml:space="preserve">引 </w:t>
      </w:r>
      <w:r>
        <w:rPr>
          <w:color w:val="000000" w:themeColor="text1"/>
          <w:szCs w:val="44"/>
          <w:highlight w:val="none"/>
          <w14:textFill>
            <w14:solidFill>
              <w14:schemeClr w14:val="tx1"/>
            </w14:solidFill>
          </w14:textFill>
        </w:rPr>
        <w:t xml:space="preserve"> </w:t>
      </w:r>
      <w:r>
        <w:rPr>
          <w:rFonts w:hint="eastAsia"/>
          <w:color w:val="000000" w:themeColor="text1"/>
          <w:szCs w:val="44"/>
          <w:highlight w:val="none"/>
          <w14:textFill>
            <w14:solidFill>
              <w14:schemeClr w14:val="tx1"/>
            </w14:solidFill>
          </w14:textFill>
        </w:rPr>
        <w:t>言</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_Toc16456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II</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7CCA64FD">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_Toc16414 </w:instrText>
      </w:r>
      <w:r>
        <w:rPr>
          <w:rFonts w:ascii="宋体" w:hAnsi="宋体"/>
          <w:color w:val="000000" w:themeColor="text1"/>
          <w:highlight w:val="none"/>
          <w14:textFill>
            <w14:solidFill>
              <w14:schemeClr w14:val="tx1"/>
            </w14:solidFill>
          </w14:textFill>
        </w:rPr>
        <w:fldChar w:fldCharType="separate"/>
      </w:r>
      <w:r>
        <w:rPr>
          <w:rFonts w:hint="eastAsia" w:ascii="黑体" w:hAnsi="黑体"/>
          <w:color w:val="000000" w:themeColor="text1"/>
          <w:highlight w:val="none"/>
          <w14:textFill>
            <w14:solidFill>
              <w14:schemeClr w14:val="tx1"/>
            </w14:solidFill>
          </w14:textFill>
        </w:rPr>
        <w:t>1 范围</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_Toc16414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1DBF4689">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_Toc14519 </w:instrText>
      </w:r>
      <w:r>
        <w:rPr>
          <w:rFonts w:ascii="宋体" w:hAnsi="宋体"/>
          <w:color w:val="000000" w:themeColor="text1"/>
          <w:highlight w:val="none"/>
          <w14:textFill>
            <w14:solidFill>
              <w14:schemeClr w14:val="tx1"/>
            </w14:solidFill>
          </w14:textFill>
        </w:rPr>
        <w:fldChar w:fldCharType="separate"/>
      </w:r>
      <w:r>
        <w:rPr>
          <w:rFonts w:hint="eastAsia" w:ascii="黑体" w:hAnsi="黑体"/>
          <w:color w:val="000000" w:themeColor="text1"/>
          <w:highlight w:val="none"/>
          <w14:textFill>
            <w14:solidFill>
              <w14:schemeClr w14:val="tx1"/>
            </w14:solidFill>
          </w14:textFill>
        </w:rPr>
        <w:t>2 引用文件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_Toc14519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74508A25">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_Toc7437 </w:instrText>
      </w:r>
      <w:r>
        <w:rPr>
          <w:rFonts w:ascii="宋体" w:hAnsi="宋体"/>
          <w:color w:val="000000" w:themeColor="text1"/>
          <w:highlight w:val="none"/>
          <w14:textFill>
            <w14:solidFill>
              <w14:schemeClr w14:val="tx1"/>
            </w14:solidFill>
          </w14:textFill>
        </w:rPr>
        <w:fldChar w:fldCharType="separate"/>
      </w:r>
      <w:r>
        <w:rPr>
          <w:rFonts w:hint="default" w:ascii="黑体" w:hAnsi="黑体"/>
          <w:color w:val="000000" w:themeColor="text1"/>
          <w:highlight w:val="none"/>
          <w14:textFill>
            <w14:solidFill>
              <w14:schemeClr w14:val="tx1"/>
            </w14:solidFill>
          </w14:textFill>
        </w:rPr>
        <w:t xml:space="preserve">3 </w:t>
      </w:r>
      <w:r>
        <w:rPr>
          <w:rFonts w:hint="eastAsia" w:ascii="黑体" w:hAnsi="黑体"/>
          <w:color w:val="000000" w:themeColor="text1"/>
          <w:highlight w:val="none"/>
          <w14:textFill>
            <w14:solidFill>
              <w14:schemeClr w14:val="tx1"/>
            </w14:solidFill>
          </w14:textFill>
        </w:rPr>
        <w:t>术语和计量术语</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_Toc7437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15B2B2EE">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_Toc8795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3.1 气溶胶 aerosol</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_Toc8795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0C91BCF4">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_Toc25964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3.2 颗粒 solid particle content</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_Toc25964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0E8420A3">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_Toc9594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3.3 颗粒尺寸 particle number concentration</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_Toc9594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7ADCAD6D">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_Toc770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3.4 露点 dewpoint</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_Toc770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2DFF3F1E">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_Toc9477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3.5 相对湿度 hydrocarbon</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_Toc9477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2F3CEF77">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_Toc5144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3.6 油 oil</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_Toc5144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00D45C40">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_Toc30911 </w:instrText>
      </w:r>
      <w:r>
        <w:rPr>
          <w:rFonts w:ascii="宋体" w:hAnsi="宋体"/>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7电迁移</w:t>
      </w:r>
      <w:r>
        <w:rPr>
          <w:color w:val="000000" w:themeColor="text1"/>
          <w:highlight w:val="none"/>
          <w14:textFill>
            <w14:solidFill>
              <w14:schemeClr w14:val="tx1"/>
            </w14:solidFill>
          </w14:textFill>
        </w:rPr>
        <w:t>electrical mobility</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_Toc30911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456D30B0">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_Toc24983 </w:instrText>
      </w:r>
      <w:r>
        <w:rPr>
          <w:rFonts w:ascii="宋体" w:hAnsi="宋体"/>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8差分电迁移分级器 differential</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electrical</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mobility</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classifier</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_Toc24983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7B6EC28F">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_Toc7507 </w:instrText>
      </w:r>
      <w:r>
        <w:rPr>
          <w:rFonts w:ascii="宋体" w:hAnsi="宋体"/>
          <w:color w:val="000000" w:themeColor="text1"/>
          <w:highlight w:val="none"/>
          <w14:textFill>
            <w14:solidFill>
              <w14:schemeClr w14:val="tx1"/>
            </w14:solidFill>
          </w14:textFill>
        </w:rPr>
        <w:fldChar w:fldCharType="separate"/>
      </w:r>
      <w:r>
        <w:rPr>
          <w:rFonts w:hint="default" w:ascii="黑体" w:hAnsi="黑体"/>
          <w:color w:val="000000" w:themeColor="text1"/>
          <w:highlight w:val="none"/>
          <w14:textFill>
            <w14:solidFill>
              <w14:schemeClr w14:val="tx1"/>
            </w14:solidFill>
          </w14:textFill>
        </w:rPr>
        <w:t xml:space="preserve">4 </w:t>
      </w:r>
      <w:r>
        <w:rPr>
          <w:rFonts w:hint="eastAsia" w:ascii="黑体" w:hAnsi="黑体"/>
          <w:color w:val="000000" w:themeColor="text1"/>
          <w:highlight w:val="none"/>
          <w14:textFill>
            <w14:solidFill>
              <w14:schemeClr w14:val="tx1"/>
            </w14:solidFill>
          </w14:textFill>
        </w:rPr>
        <w:t>概述</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_Toc7507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0BB8B10A">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_Toc5958 </w:instrText>
      </w:r>
      <w:r>
        <w:rPr>
          <w:rFonts w:ascii="宋体" w:hAnsi="宋体"/>
          <w:color w:val="000000" w:themeColor="text1"/>
          <w:highlight w:val="none"/>
          <w14:textFill>
            <w14:solidFill>
              <w14:schemeClr w14:val="tx1"/>
            </w14:solidFill>
          </w14:textFill>
        </w:rPr>
        <w:fldChar w:fldCharType="separate"/>
      </w:r>
      <w:r>
        <w:rPr>
          <w:rFonts w:hint="eastAsia" w:ascii="黑体" w:hAnsi="黑体"/>
          <w:color w:val="000000" w:themeColor="text1"/>
          <w:highlight w:val="none"/>
          <w14:textFill>
            <w14:solidFill>
              <w14:schemeClr w14:val="tx1"/>
            </w14:solidFill>
          </w14:textFill>
        </w:rPr>
        <w:t>5 计量特性</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_Toc5958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425DE004">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_Toc12841 </w:instrText>
      </w:r>
      <w:r>
        <w:rPr>
          <w:rFonts w:ascii="宋体" w:hAnsi="宋体"/>
          <w:color w:val="000000" w:themeColor="text1"/>
          <w:highlight w:val="none"/>
          <w14:textFill>
            <w14:solidFill>
              <w14:schemeClr w14:val="tx1"/>
            </w14:solidFill>
          </w14:textFill>
        </w:rPr>
        <w:fldChar w:fldCharType="separate"/>
      </w:r>
      <w:r>
        <w:rPr>
          <w:rFonts w:hint="eastAsia" w:ascii="黑体" w:hAnsi="黑体"/>
          <w:color w:val="000000" w:themeColor="text1"/>
          <w:highlight w:val="none"/>
          <w14:textFill>
            <w14:solidFill>
              <w14:schemeClr w14:val="tx1"/>
            </w14:solidFill>
          </w14:textFill>
        </w:rPr>
        <w:t>6 校准条件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_Toc12841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4615A416">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_Toc22201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6.1 环境条件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_Toc22201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3B4F0CB4">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_Toc6926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6.2 测量标准及其他设备</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_Toc6926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6250B440">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_Toc17134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7校准项目和校准方法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_Toc17134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289A63A4">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_Toc3044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7</w:t>
      </w:r>
      <w:r>
        <w:rPr>
          <w:color w:val="000000" w:themeColor="text1"/>
          <w:highlight w:val="none"/>
          <w14:textFill>
            <w14:solidFill>
              <w14:schemeClr w14:val="tx1"/>
            </w14:solidFill>
          </w14:textFill>
        </w:rPr>
        <w:t xml:space="preserve">.1 </w:t>
      </w:r>
      <w:r>
        <w:rPr>
          <w:rFonts w:hint="eastAsia"/>
          <w:color w:val="000000" w:themeColor="text1"/>
          <w:highlight w:val="none"/>
          <w14:textFill>
            <w14:solidFill>
              <w14:schemeClr w14:val="tx1"/>
            </w14:solidFill>
          </w14:textFill>
        </w:rPr>
        <w:t>校准前的准备</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_Toc3044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26176956">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_Toc20913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7.2流量示值误差</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_Toc20913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516939D6">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_Toc14061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7.3流量重复性</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_Toc14061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7B5CFA9B">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_Toc22843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7.4 颗粒计数效率和颗粒计数重复性</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_Toc22843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5FD54260">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_Toc23165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 xml:space="preserve">7.5 </w:t>
      </w:r>
      <w:r>
        <w:rPr>
          <w:rFonts w:hint="eastAsia"/>
          <w:color w:val="000000" w:themeColor="text1"/>
          <w:highlight w:val="none"/>
          <w:lang w:val="en-US" w:eastAsia="zh-CN"/>
          <w14:textFill>
            <w14:solidFill>
              <w14:schemeClr w14:val="tx1"/>
            </w14:solidFill>
          </w14:textFill>
        </w:rPr>
        <w:t>湿度</w:t>
      </w:r>
      <w:r>
        <w:rPr>
          <w:rFonts w:hint="eastAsia"/>
          <w:color w:val="000000" w:themeColor="text1"/>
          <w:highlight w:val="none"/>
          <w14:textFill>
            <w14:solidFill>
              <w14:schemeClr w14:val="tx1"/>
            </w14:solidFill>
          </w14:textFill>
        </w:rPr>
        <w:t>示值误差</w:t>
      </w:r>
      <w:r>
        <w:rPr>
          <w:rFonts w:hint="eastAsia"/>
          <w:bCs/>
          <w:color w:val="000000" w:themeColor="text1"/>
          <w:highlight w:val="none"/>
          <w:lang w:val="en-US" w:eastAsia="zh-CN"/>
          <w14:textFill>
            <w14:solidFill>
              <w14:schemeClr w14:val="tx1"/>
            </w14:solidFill>
          </w14:textFill>
        </w:rPr>
        <w:t>和重复性</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_Toc23165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16E75684">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_Toc17318 </w:instrText>
      </w:r>
      <w:r>
        <w:rPr>
          <w:rFonts w:ascii="宋体" w:hAnsi="宋体"/>
          <w:color w:val="000000" w:themeColor="text1"/>
          <w:highlight w:val="none"/>
          <w14:textFill>
            <w14:solidFill>
              <w14:schemeClr w14:val="tx1"/>
            </w14:solidFill>
          </w14:textFill>
        </w:rPr>
        <w:fldChar w:fldCharType="separate"/>
      </w:r>
      <w:r>
        <w:rPr>
          <w:rFonts w:hint="eastAsia" w:ascii="黑体" w:hAnsi="黑体" w:eastAsia="黑体"/>
          <w:bCs/>
          <w:color w:val="000000" w:themeColor="text1"/>
          <w:szCs w:val="24"/>
          <w:highlight w:val="none"/>
          <w14:textFill>
            <w14:solidFill>
              <w14:schemeClr w14:val="tx1"/>
            </w14:solidFill>
          </w14:textFill>
        </w:rPr>
        <w:t>8  校准结果表达</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_Toc17318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8</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51D7C5D4">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_Toc4362 </w:instrText>
      </w:r>
      <w:r>
        <w:rPr>
          <w:rFonts w:ascii="宋体" w:hAnsi="宋体"/>
          <w:color w:val="000000" w:themeColor="text1"/>
          <w:highlight w:val="none"/>
          <w14:textFill>
            <w14:solidFill>
              <w14:schemeClr w14:val="tx1"/>
            </w14:solidFill>
          </w14:textFill>
        </w:rPr>
        <w:fldChar w:fldCharType="separate"/>
      </w:r>
      <w:r>
        <w:rPr>
          <w:rFonts w:hint="eastAsia" w:ascii="黑体" w:hAnsi="黑体" w:eastAsia="黑体"/>
          <w:bCs/>
          <w:color w:val="000000" w:themeColor="text1"/>
          <w:szCs w:val="24"/>
          <w:highlight w:val="none"/>
          <w14:textFill>
            <w14:solidFill>
              <w14:schemeClr w14:val="tx1"/>
            </w14:solidFill>
          </w14:textFill>
        </w:rPr>
        <w:t>9  复校时间间隔</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_Toc4362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9</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2125CD01">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_Toc24369 </w:instrText>
      </w:r>
      <w:r>
        <w:rPr>
          <w:rFonts w:ascii="宋体" w:hAnsi="宋体"/>
          <w:color w:val="000000" w:themeColor="text1"/>
          <w:highlight w:val="none"/>
          <w14:textFill>
            <w14:solidFill>
              <w14:schemeClr w14:val="tx1"/>
            </w14:solidFill>
          </w14:textFill>
        </w:rPr>
        <w:fldChar w:fldCharType="separate"/>
      </w:r>
      <w:r>
        <w:rPr>
          <w:rFonts w:hint="eastAsia" w:ascii="黑体" w:hAnsi="黑体"/>
          <w:color w:val="000000" w:themeColor="text1"/>
          <w:szCs w:val="28"/>
          <w:highlight w:val="none"/>
          <w14:textFill>
            <w14:solidFill>
              <w14:schemeClr w14:val="tx1"/>
            </w14:solidFill>
          </w14:textFill>
        </w:rPr>
        <w:t>附录A</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_Toc24369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6047FF6D">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_Toc7927 </w:instrText>
      </w:r>
      <w:r>
        <w:rPr>
          <w:rFonts w:ascii="宋体" w:hAnsi="宋体"/>
          <w:color w:val="000000" w:themeColor="text1"/>
          <w:highlight w:val="none"/>
          <w14:textFill>
            <w14:solidFill>
              <w14:schemeClr w14:val="tx1"/>
            </w14:solidFill>
          </w14:textFill>
        </w:rPr>
        <w:fldChar w:fldCharType="separate"/>
      </w:r>
      <w:r>
        <w:rPr>
          <w:rFonts w:hint="eastAsia" w:ascii="黑体" w:hAnsi="黑体"/>
          <w:color w:val="000000" w:themeColor="text1"/>
          <w:szCs w:val="28"/>
          <w:highlight w:val="none"/>
          <w14:textFill>
            <w14:solidFill>
              <w14:schemeClr w14:val="tx1"/>
            </w14:solidFill>
          </w14:textFill>
        </w:rPr>
        <w:t>附录</w:t>
      </w:r>
      <w:r>
        <w:rPr>
          <w:rFonts w:hint="eastAsia" w:ascii="黑体" w:hAnsi="黑体"/>
          <w:color w:val="000000" w:themeColor="text1"/>
          <w:szCs w:val="28"/>
          <w:highlight w:val="none"/>
          <w:lang w:val="en-US" w:eastAsia="zh-CN"/>
          <w14:textFill>
            <w14:solidFill>
              <w14:schemeClr w14:val="tx1"/>
            </w14:solidFill>
          </w14:textFill>
        </w:rPr>
        <w:t xml:space="preserve"> B</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_Toc7927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12</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3D9EC5CF">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_Toc14692 </w:instrText>
      </w:r>
      <w:r>
        <w:rPr>
          <w:rFonts w:ascii="宋体" w:hAnsi="宋体"/>
          <w:color w:val="000000" w:themeColor="text1"/>
          <w:highlight w:val="none"/>
          <w14:textFill>
            <w14:solidFill>
              <w14:schemeClr w14:val="tx1"/>
            </w14:solidFill>
          </w14:textFill>
        </w:rPr>
        <w:fldChar w:fldCharType="separate"/>
      </w:r>
      <w:r>
        <w:rPr>
          <w:rFonts w:hint="eastAsia" w:ascii="黑体" w:hAnsi="黑体"/>
          <w:color w:val="000000" w:themeColor="text1"/>
          <w:szCs w:val="28"/>
          <w:highlight w:val="none"/>
          <w14:textFill>
            <w14:solidFill>
              <w14:schemeClr w14:val="tx1"/>
            </w14:solidFill>
          </w14:textFill>
        </w:rPr>
        <w:t>附录</w:t>
      </w:r>
      <w:r>
        <w:rPr>
          <w:rFonts w:ascii="黑体" w:hAnsi="黑体"/>
          <w:color w:val="000000" w:themeColor="text1"/>
          <w:szCs w:val="28"/>
          <w:highlight w:val="none"/>
          <w14:textFill>
            <w14:solidFill>
              <w14:schemeClr w14:val="tx1"/>
            </w14:solidFill>
          </w14:textFill>
        </w:rPr>
        <w:t>C</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_Toc14692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74FAA4E0">
      <w:pPr>
        <w:pStyle w:val="9"/>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_Toc5011 </w:instrText>
      </w:r>
      <w:r>
        <w:rPr>
          <w:rFonts w:ascii="宋体" w:hAnsi="宋体"/>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 xml:space="preserve">7.5 </w:t>
      </w:r>
      <w:r>
        <w:rPr>
          <w:rFonts w:hint="eastAsia"/>
          <w:color w:val="000000" w:themeColor="text1"/>
          <w:highlight w:val="none"/>
          <w:lang w:val="en-US" w:eastAsia="zh-CN"/>
          <w14:textFill>
            <w14:solidFill>
              <w14:schemeClr w14:val="tx1"/>
            </w14:solidFill>
          </w14:textFill>
        </w:rPr>
        <w:t>湿度</w:t>
      </w:r>
      <w:r>
        <w:rPr>
          <w:rFonts w:hint="eastAsia"/>
          <w:color w:val="000000" w:themeColor="text1"/>
          <w:highlight w:val="none"/>
          <w14:textFill>
            <w14:solidFill>
              <w14:schemeClr w14:val="tx1"/>
            </w14:solidFill>
          </w14:textFill>
        </w:rPr>
        <w:t>示值误差</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_Toc5011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16</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037047D2">
      <w:pPr>
        <w:pStyle w:val="15"/>
        <w:tabs>
          <w:tab w:val="right" w:leader="dot" w:pos="8844"/>
          <w:tab w:val="clear" w:pos="8834"/>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HYPERLINK \l _Toc9363 </w:instrText>
      </w:r>
      <w:r>
        <w:rPr>
          <w:rFonts w:ascii="宋体" w:hAnsi="宋体"/>
          <w:color w:val="000000" w:themeColor="text1"/>
          <w:highlight w:val="none"/>
          <w14:textFill>
            <w14:solidFill>
              <w14:schemeClr w14:val="tx1"/>
            </w14:solidFill>
          </w14:textFill>
        </w:rPr>
        <w:fldChar w:fldCharType="separate"/>
      </w:r>
      <w:r>
        <w:rPr>
          <w:rFonts w:hint="eastAsia" w:ascii="黑体" w:hAnsi="黑体"/>
          <w:color w:val="000000" w:themeColor="text1"/>
          <w:szCs w:val="28"/>
          <w:highlight w:val="none"/>
          <w14:textFill>
            <w14:solidFill>
              <w14:schemeClr w14:val="tx1"/>
            </w14:solidFill>
          </w14:textFill>
        </w:rPr>
        <w:t>附录</w:t>
      </w:r>
      <w:r>
        <w:rPr>
          <w:rFonts w:ascii="黑体" w:hAnsi="黑体"/>
          <w:color w:val="000000" w:themeColor="text1"/>
          <w:szCs w:val="28"/>
          <w:highlight w:val="none"/>
          <w14:textFill>
            <w14:solidFill>
              <w14:schemeClr w14:val="tx1"/>
            </w14:solidFill>
          </w14:textFill>
        </w:rPr>
        <w:t>D</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_Toc9363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17</w:t>
      </w:r>
      <w:r>
        <w:rPr>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fldChar w:fldCharType="end"/>
      </w:r>
    </w:p>
    <w:p w14:paraId="73451511">
      <w:pPr>
        <w:tabs>
          <w:tab w:val="left" w:pos="3480"/>
        </w:tabs>
        <w:rPr>
          <w:rFonts w:ascii="宋体" w:hAnsi="宋体"/>
          <w:color w:val="000000" w:themeColor="text1"/>
          <w:sz w:val="24"/>
          <w:highlight w:val="none"/>
          <w14:textFill>
            <w14:solidFill>
              <w14:schemeClr w14:val="tx1"/>
            </w14:solidFill>
          </w14:textFill>
        </w:rPr>
        <w:sectPr>
          <w:footerReference r:id="rId8" w:type="first"/>
          <w:pgSz w:w="11906" w:h="16838"/>
          <w:pgMar w:top="1440" w:right="1531" w:bottom="1440" w:left="1531" w:header="1157" w:footer="992" w:gutter="0"/>
          <w:pgNumType w:fmt="upperRoman" w:start="1"/>
          <w:cols w:space="720" w:num="1"/>
          <w:titlePg/>
          <w:docGrid w:linePitch="312" w:charSpace="0"/>
        </w:sectPr>
      </w:pPr>
      <w:r>
        <w:rPr>
          <w:rFonts w:ascii="宋体" w:hAnsi="宋体"/>
          <w:color w:val="000000" w:themeColor="text1"/>
          <w:highlight w:val="none"/>
          <w14:textFill>
            <w14:solidFill>
              <w14:schemeClr w14:val="tx1"/>
            </w14:solidFill>
          </w14:textFill>
        </w:rPr>
        <w:fldChar w:fldCharType="end"/>
      </w:r>
    </w:p>
    <w:p w14:paraId="33BF0395">
      <w:pPr>
        <w:snapToGrid w:val="0"/>
        <w:spacing w:line="360" w:lineRule="auto"/>
        <w:jc w:val="center"/>
        <w:rPr>
          <w:b/>
          <w:color w:val="000000" w:themeColor="text1"/>
          <w:sz w:val="24"/>
          <w:highlight w:val="none"/>
          <w14:textFill>
            <w14:solidFill>
              <w14:schemeClr w14:val="tx1"/>
            </w14:solidFill>
          </w14:textFill>
        </w:rPr>
      </w:pPr>
    </w:p>
    <w:p w14:paraId="5BF78E2A">
      <w:pPr>
        <w:pStyle w:val="2"/>
        <w:jc w:val="center"/>
        <w:rPr>
          <w:b w:val="0"/>
          <w:color w:val="000000" w:themeColor="text1"/>
          <w:sz w:val="44"/>
          <w:szCs w:val="44"/>
          <w:highlight w:val="none"/>
          <w14:textFill>
            <w14:solidFill>
              <w14:schemeClr w14:val="tx1"/>
            </w14:solidFill>
          </w14:textFill>
        </w:rPr>
      </w:pPr>
      <w:bookmarkStart w:id="12" w:name="_Toc13967"/>
      <w:bookmarkStart w:id="13" w:name="_Toc105588783"/>
      <w:bookmarkStart w:id="14" w:name="_Toc16456"/>
      <w:r>
        <w:rPr>
          <w:rFonts w:hint="eastAsia"/>
          <w:b w:val="0"/>
          <w:color w:val="000000" w:themeColor="text1"/>
          <w:sz w:val="44"/>
          <w:szCs w:val="44"/>
          <w:highlight w:val="none"/>
          <w14:textFill>
            <w14:solidFill>
              <w14:schemeClr w14:val="tx1"/>
            </w14:solidFill>
          </w14:textFill>
        </w:rPr>
        <w:t xml:space="preserve">引 </w:t>
      </w:r>
      <w:r>
        <w:rPr>
          <w:b w:val="0"/>
          <w:color w:val="000000" w:themeColor="text1"/>
          <w:sz w:val="44"/>
          <w:szCs w:val="44"/>
          <w:highlight w:val="none"/>
          <w14:textFill>
            <w14:solidFill>
              <w14:schemeClr w14:val="tx1"/>
            </w14:solidFill>
          </w14:textFill>
        </w:rPr>
        <w:t xml:space="preserve"> </w:t>
      </w:r>
      <w:r>
        <w:rPr>
          <w:rFonts w:hint="eastAsia"/>
          <w:b w:val="0"/>
          <w:color w:val="000000" w:themeColor="text1"/>
          <w:sz w:val="44"/>
          <w:szCs w:val="44"/>
          <w:highlight w:val="none"/>
          <w14:textFill>
            <w14:solidFill>
              <w14:schemeClr w14:val="tx1"/>
            </w14:solidFill>
          </w14:textFill>
        </w:rPr>
        <w:t>言</w:t>
      </w:r>
      <w:bookmarkEnd w:id="12"/>
      <w:bookmarkEnd w:id="13"/>
      <w:bookmarkEnd w:id="14"/>
    </w:p>
    <w:p w14:paraId="13B57785">
      <w:pPr>
        <w:snapToGrid w:val="0"/>
        <w:spacing w:line="360" w:lineRule="auto"/>
        <w:ind w:firstLine="470" w:firstLineChars="196"/>
        <w:rPr>
          <w:color w:val="000000" w:themeColor="text1"/>
          <w:sz w:val="24"/>
          <w:highlight w:val="none"/>
          <w14:textFill>
            <w14:solidFill>
              <w14:schemeClr w14:val="tx1"/>
            </w14:solidFill>
          </w14:textFill>
        </w:rPr>
      </w:pPr>
    </w:p>
    <w:p w14:paraId="4856508C">
      <w:pPr>
        <w:snapToGrid w:val="0"/>
        <w:spacing w:line="360" w:lineRule="auto"/>
        <w:ind w:firstLine="470" w:firstLineChars="196"/>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JJF 1001</w:t>
      </w:r>
      <w:r>
        <w:rPr>
          <w:rFonts w:hint="eastAsia" w:ascii="宋体"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2011《通用计量术语及定义》</w:t>
      </w:r>
      <w:r>
        <w:rPr>
          <w:rFonts w:hint="eastAsia"/>
          <w:color w:val="000000" w:themeColor="text1"/>
          <w:sz w:val="24"/>
          <w:highlight w:val="none"/>
          <w14:textFill>
            <w14:solidFill>
              <w14:schemeClr w14:val="tx1"/>
            </w14:solidFill>
          </w14:textFill>
        </w:rPr>
        <w:t xml:space="preserve"> 、</w:t>
      </w:r>
      <w:r>
        <w:rPr>
          <w:color w:val="000000" w:themeColor="text1"/>
          <w:sz w:val="24"/>
          <w:highlight w:val="none"/>
          <w14:textFill>
            <w14:solidFill>
              <w14:schemeClr w14:val="tx1"/>
            </w14:solidFill>
          </w14:textFill>
        </w:rPr>
        <w:t>JJF 1071</w:t>
      </w:r>
      <w:r>
        <w:rPr>
          <w:rFonts w:hint="eastAsia" w:ascii="宋体"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2010</w:t>
      </w:r>
      <w:r>
        <w:rPr>
          <w:rFonts w:hAnsi="宋体"/>
          <w:color w:val="000000" w:themeColor="text1"/>
          <w:sz w:val="24"/>
          <w:highlight w:val="none"/>
          <w14:textFill>
            <w14:solidFill>
              <w14:schemeClr w14:val="tx1"/>
            </w14:solidFill>
          </w14:textFill>
        </w:rPr>
        <w:t>《国家计量校准规范编写规则》</w:t>
      </w:r>
      <w:r>
        <w:rPr>
          <w:rFonts w:hint="eastAsia"/>
          <w:color w:val="000000" w:themeColor="text1"/>
          <w:sz w:val="24"/>
          <w:highlight w:val="none"/>
          <w14:textFill>
            <w14:solidFill>
              <w14:schemeClr w14:val="tx1"/>
            </w14:solidFill>
          </w14:textFill>
        </w:rPr>
        <w:t>和</w:t>
      </w:r>
      <w:r>
        <w:rPr>
          <w:rFonts w:hint="eastAsia"/>
          <w:color w:val="000000" w:themeColor="text1"/>
          <w:sz w:val="24"/>
          <w:highlight w:val="none"/>
          <w14:textFill>
            <w14:solidFill>
              <w14:schemeClr w14:val="tx1"/>
            </w14:solidFill>
          </w14:textFill>
        </w:rPr>
        <w:t>JJF</w:t>
      </w:r>
      <w:r>
        <w:rPr>
          <w:color w:val="000000" w:themeColor="text1"/>
          <w:sz w:val="24"/>
          <w:highlight w:val="non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1059.1</w:t>
      </w:r>
      <w:r>
        <w:rPr>
          <w:rFonts w:hint="eastAsia" w:ascii="宋体" w:hAnsi="宋体"/>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2012《测量不确定度评定与表示》共同构成本规范制订的基础性系列规范</w:t>
      </w:r>
      <w:r>
        <w:rPr>
          <w:color w:val="000000" w:themeColor="text1"/>
          <w:sz w:val="24"/>
          <w:highlight w:val="none"/>
          <w14:textFill>
            <w14:solidFill>
              <w14:schemeClr w14:val="tx1"/>
            </w14:solidFill>
          </w14:textFill>
        </w:rPr>
        <w:t>。</w:t>
      </w:r>
    </w:p>
    <w:p w14:paraId="0A185322">
      <w:pPr>
        <w:snapToGrid w:val="0"/>
        <w:spacing w:line="360" w:lineRule="auto"/>
        <w:ind w:firstLine="470" w:firstLineChars="196"/>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本规范中，压缩空气中的“颗粒”、“水分”及“微量油”等术语和定义引自ISO8573-2010和GB/T 13277.1-2023。参考了JJG 956</w:t>
      </w:r>
      <w:r>
        <w:rPr>
          <w:rFonts w:hint="eastAsia" w:ascii="宋体"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2013《大气采样器检定规程》、JJF 1562</w:t>
      </w:r>
      <w:r>
        <w:rPr>
          <w:rFonts w:hint="eastAsia" w:ascii="宋体"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2016《凝结核粒子计数器校准规范》</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JJF1012</w:t>
      </w:r>
      <w:r>
        <w:rPr>
          <w:rFonts w:hint="eastAsia" w:ascii="宋体" w:hAnsi="宋体"/>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2007 《湿度与水分计量名术语及定义》</w:t>
      </w:r>
      <w:r>
        <w:rPr>
          <w:color w:val="000000" w:themeColor="text1"/>
          <w:sz w:val="24"/>
          <w:highlight w:val="none"/>
          <w14:textFill>
            <w14:solidFill>
              <w14:schemeClr w14:val="tx1"/>
            </w14:solidFill>
          </w14:textFill>
        </w:rPr>
        <w:t>和JJG 499</w:t>
      </w:r>
      <w:r>
        <w:rPr>
          <w:rFonts w:hint="eastAsia" w:ascii="宋体"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2021《精密露点仪检定规程》。</w:t>
      </w:r>
    </w:p>
    <w:p w14:paraId="2410B3D4">
      <w:pPr>
        <w:snapToGrid w:val="0"/>
        <w:spacing w:line="360" w:lineRule="auto"/>
        <w:ind w:firstLine="480" w:firstLineChars="200"/>
        <w:rPr>
          <w:rFonts w:ascii="宋体" w:hAnsi="宋体"/>
          <w:color w:val="000000" w:themeColor="text1"/>
          <w:sz w:val="24"/>
          <w:highlight w:val="none"/>
          <w14:textFill>
            <w14:solidFill>
              <w14:schemeClr w14:val="tx1"/>
            </w14:solidFill>
          </w14:textFill>
        </w:rPr>
      </w:pPr>
      <w:r>
        <w:rPr>
          <w:rFonts w:hAnsi="宋体"/>
          <w:color w:val="000000" w:themeColor="text1"/>
          <w:sz w:val="24"/>
          <w:highlight w:val="none"/>
          <w14:textFill>
            <w14:solidFill>
              <w14:schemeClr w14:val="tx1"/>
            </w14:solidFill>
          </w14:textFill>
        </w:rPr>
        <w:t>本规范为首次发布。</w:t>
      </w:r>
    </w:p>
    <w:p w14:paraId="7437023F">
      <w:pPr>
        <w:snapToGrid w:val="0"/>
        <w:spacing w:line="360" w:lineRule="auto"/>
        <w:jc w:val="center"/>
        <w:rPr>
          <w:b/>
          <w:color w:val="000000" w:themeColor="text1"/>
          <w:sz w:val="24"/>
          <w:highlight w:val="none"/>
          <w14:textFill>
            <w14:solidFill>
              <w14:schemeClr w14:val="tx1"/>
            </w14:solidFill>
          </w14:textFill>
        </w:rPr>
      </w:pPr>
    </w:p>
    <w:p w14:paraId="79520666">
      <w:pPr>
        <w:snapToGrid w:val="0"/>
        <w:spacing w:line="360" w:lineRule="auto"/>
        <w:jc w:val="center"/>
        <w:rPr>
          <w:b/>
          <w:color w:val="000000" w:themeColor="text1"/>
          <w:sz w:val="24"/>
          <w:highlight w:val="none"/>
          <w14:textFill>
            <w14:solidFill>
              <w14:schemeClr w14:val="tx1"/>
            </w14:solidFill>
          </w14:textFill>
        </w:rPr>
      </w:pPr>
    </w:p>
    <w:p w14:paraId="1EEC5019">
      <w:pPr>
        <w:snapToGrid w:val="0"/>
        <w:spacing w:line="360" w:lineRule="auto"/>
        <w:jc w:val="center"/>
        <w:rPr>
          <w:b/>
          <w:color w:val="000000" w:themeColor="text1"/>
          <w:sz w:val="24"/>
          <w:highlight w:val="none"/>
          <w14:textFill>
            <w14:solidFill>
              <w14:schemeClr w14:val="tx1"/>
            </w14:solidFill>
          </w14:textFill>
        </w:rPr>
      </w:pPr>
    </w:p>
    <w:p w14:paraId="4296F6F7">
      <w:pPr>
        <w:snapToGrid w:val="0"/>
        <w:spacing w:line="360" w:lineRule="auto"/>
        <w:jc w:val="center"/>
        <w:rPr>
          <w:b/>
          <w:color w:val="000000" w:themeColor="text1"/>
          <w:sz w:val="24"/>
          <w:highlight w:val="none"/>
          <w14:textFill>
            <w14:solidFill>
              <w14:schemeClr w14:val="tx1"/>
            </w14:solidFill>
          </w14:textFill>
        </w:rPr>
      </w:pPr>
    </w:p>
    <w:p w14:paraId="36A3E6E5">
      <w:pPr>
        <w:snapToGrid w:val="0"/>
        <w:spacing w:line="360" w:lineRule="auto"/>
        <w:jc w:val="center"/>
        <w:rPr>
          <w:b/>
          <w:color w:val="000000" w:themeColor="text1"/>
          <w:sz w:val="24"/>
          <w:highlight w:val="none"/>
          <w14:textFill>
            <w14:solidFill>
              <w14:schemeClr w14:val="tx1"/>
            </w14:solidFill>
          </w14:textFill>
        </w:rPr>
      </w:pPr>
    </w:p>
    <w:p w14:paraId="6E13DEE0">
      <w:pPr>
        <w:snapToGrid w:val="0"/>
        <w:spacing w:line="360" w:lineRule="auto"/>
        <w:jc w:val="center"/>
        <w:rPr>
          <w:b/>
          <w:color w:val="000000" w:themeColor="text1"/>
          <w:sz w:val="24"/>
          <w:highlight w:val="none"/>
          <w14:textFill>
            <w14:solidFill>
              <w14:schemeClr w14:val="tx1"/>
            </w14:solidFill>
          </w14:textFill>
        </w:rPr>
      </w:pPr>
    </w:p>
    <w:p w14:paraId="0C7AF9A6">
      <w:pPr>
        <w:snapToGrid w:val="0"/>
        <w:spacing w:line="360" w:lineRule="auto"/>
        <w:jc w:val="center"/>
        <w:rPr>
          <w:b/>
          <w:color w:val="000000" w:themeColor="text1"/>
          <w:sz w:val="24"/>
          <w:highlight w:val="none"/>
          <w14:textFill>
            <w14:solidFill>
              <w14:schemeClr w14:val="tx1"/>
            </w14:solidFill>
          </w14:textFill>
        </w:rPr>
      </w:pPr>
    </w:p>
    <w:p w14:paraId="454A7483">
      <w:pPr>
        <w:snapToGrid w:val="0"/>
        <w:spacing w:line="360" w:lineRule="auto"/>
        <w:jc w:val="center"/>
        <w:rPr>
          <w:b/>
          <w:color w:val="000000" w:themeColor="text1"/>
          <w:sz w:val="24"/>
          <w:highlight w:val="none"/>
          <w14:textFill>
            <w14:solidFill>
              <w14:schemeClr w14:val="tx1"/>
            </w14:solidFill>
          </w14:textFill>
        </w:rPr>
      </w:pPr>
    </w:p>
    <w:p w14:paraId="345EC042">
      <w:pPr>
        <w:snapToGrid w:val="0"/>
        <w:spacing w:line="360" w:lineRule="auto"/>
        <w:jc w:val="center"/>
        <w:rPr>
          <w:b/>
          <w:color w:val="000000" w:themeColor="text1"/>
          <w:sz w:val="24"/>
          <w:highlight w:val="none"/>
          <w14:textFill>
            <w14:solidFill>
              <w14:schemeClr w14:val="tx1"/>
            </w14:solidFill>
          </w14:textFill>
        </w:rPr>
      </w:pPr>
    </w:p>
    <w:p w14:paraId="4BDB6983">
      <w:pPr>
        <w:snapToGrid w:val="0"/>
        <w:spacing w:line="360" w:lineRule="auto"/>
        <w:jc w:val="center"/>
        <w:rPr>
          <w:b/>
          <w:color w:val="000000" w:themeColor="text1"/>
          <w:sz w:val="24"/>
          <w:highlight w:val="none"/>
          <w14:textFill>
            <w14:solidFill>
              <w14:schemeClr w14:val="tx1"/>
            </w14:solidFill>
          </w14:textFill>
        </w:rPr>
      </w:pPr>
    </w:p>
    <w:p w14:paraId="1A5B73DF">
      <w:pPr>
        <w:snapToGrid w:val="0"/>
        <w:spacing w:line="360" w:lineRule="auto"/>
        <w:jc w:val="center"/>
        <w:rPr>
          <w:b/>
          <w:color w:val="000000" w:themeColor="text1"/>
          <w:sz w:val="24"/>
          <w:highlight w:val="none"/>
          <w14:textFill>
            <w14:solidFill>
              <w14:schemeClr w14:val="tx1"/>
            </w14:solidFill>
          </w14:textFill>
        </w:rPr>
      </w:pPr>
    </w:p>
    <w:p w14:paraId="53D8E378">
      <w:pPr>
        <w:snapToGrid w:val="0"/>
        <w:spacing w:line="360" w:lineRule="auto"/>
        <w:jc w:val="center"/>
        <w:rPr>
          <w:b/>
          <w:color w:val="000000" w:themeColor="text1"/>
          <w:sz w:val="24"/>
          <w:highlight w:val="none"/>
          <w14:textFill>
            <w14:solidFill>
              <w14:schemeClr w14:val="tx1"/>
            </w14:solidFill>
          </w14:textFill>
        </w:rPr>
      </w:pPr>
    </w:p>
    <w:p w14:paraId="54305C4F">
      <w:pPr>
        <w:snapToGrid w:val="0"/>
        <w:spacing w:line="360" w:lineRule="auto"/>
        <w:rPr>
          <w:b/>
          <w:color w:val="000000" w:themeColor="text1"/>
          <w:sz w:val="24"/>
          <w:highlight w:val="none"/>
          <w14:textFill>
            <w14:solidFill>
              <w14:schemeClr w14:val="tx1"/>
            </w14:solidFill>
          </w14:textFill>
        </w:rPr>
      </w:pPr>
    </w:p>
    <w:p w14:paraId="537CB219">
      <w:pPr>
        <w:snapToGrid w:val="0"/>
        <w:spacing w:line="360" w:lineRule="auto"/>
        <w:jc w:val="center"/>
        <w:rPr>
          <w:b/>
          <w:color w:val="000000" w:themeColor="text1"/>
          <w:sz w:val="24"/>
          <w:highlight w:val="none"/>
          <w14:textFill>
            <w14:solidFill>
              <w14:schemeClr w14:val="tx1"/>
            </w14:solidFill>
          </w14:textFill>
        </w:rPr>
        <w:sectPr>
          <w:footerReference r:id="rId9" w:type="first"/>
          <w:pgSz w:w="11906" w:h="16838"/>
          <w:pgMar w:top="1440" w:right="1531" w:bottom="1440" w:left="1531" w:header="1157" w:footer="992" w:gutter="0"/>
          <w:pgNumType w:fmt="upperRoman"/>
          <w:cols w:space="720" w:num="1"/>
          <w:titlePg/>
          <w:docGrid w:linePitch="312" w:charSpace="0"/>
        </w:sectPr>
      </w:pPr>
    </w:p>
    <w:p w14:paraId="4C4ADCB1">
      <w:pPr>
        <w:snapToGrid w:val="0"/>
        <w:spacing w:line="360" w:lineRule="auto"/>
        <w:jc w:val="center"/>
        <w:outlineLvl w:val="9"/>
        <w:rPr>
          <w:rFonts w:ascii="黑体" w:eastAsia="黑体"/>
          <w:b/>
          <w:bCs/>
          <w:color w:val="000000" w:themeColor="text1"/>
          <w:sz w:val="32"/>
          <w:szCs w:val="32"/>
          <w:highlight w:val="none"/>
          <w14:textFill>
            <w14:solidFill>
              <w14:schemeClr w14:val="tx1"/>
            </w14:solidFill>
          </w14:textFill>
        </w:rPr>
      </w:pPr>
      <w:bookmarkStart w:id="15" w:name="_Toc32438"/>
      <w:r>
        <w:rPr>
          <w:rFonts w:hint="eastAsia" w:ascii="黑体" w:eastAsia="黑体"/>
          <w:b/>
          <w:bCs/>
          <w:color w:val="000000" w:themeColor="text1"/>
          <w:sz w:val="32"/>
          <w:szCs w:val="32"/>
          <w:highlight w:val="none"/>
          <w14:textFill>
            <w14:solidFill>
              <w14:schemeClr w14:val="tx1"/>
            </w14:solidFill>
          </w14:textFill>
        </w:rPr>
        <w:t xml:space="preserve">压缩空气质量测量仪 </w:t>
      </w:r>
      <w:r>
        <w:rPr>
          <w:rFonts w:ascii="黑体" w:eastAsia="黑体"/>
          <w:b/>
          <w:bCs/>
          <w:color w:val="000000" w:themeColor="text1"/>
          <w:sz w:val="32"/>
          <w:szCs w:val="32"/>
          <w:highlight w:val="none"/>
          <w14:textFill>
            <w14:solidFill>
              <w14:schemeClr w14:val="tx1"/>
            </w14:solidFill>
          </w14:textFill>
        </w:rPr>
        <w:t xml:space="preserve"> </w:t>
      </w:r>
      <w:r>
        <w:rPr>
          <w:rFonts w:hint="eastAsia" w:ascii="黑体" w:eastAsia="黑体"/>
          <w:b/>
          <w:bCs/>
          <w:color w:val="000000" w:themeColor="text1"/>
          <w:sz w:val="32"/>
          <w:szCs w:val="32"/>
          <w:highlight w:val="none"/>
          <w14:textFill>
            <w14:solidFill>
              <w14:schemeClr w14:val="tx1"/>
            </w14:solidFill>
          </w14:textFill>
        </w:rPr>
        <w:t>校准规范</w:t>
      </w:r>
      <w:bookmarkEnd w:id="15"/>
    </w:p>
    <w:p w14:paraId="1B80336D">
      <w:pPr>
        <w:snapToGrid w:val="0"/>
        <w:spacing w:line="360" w:lineRule="auto"/>
        <w:rPr>
          <w:b/>
          <w:color w:val="000000" w:themeColor="text1"/>
          <w:sz w:val="24"/>
          <w:highlight w:val="none"/>
          <w14:textFill>
            <w14:solidFill>
              <w14:schemeClr w14:val="tx1"/>
            </w14:solidFill>
          </w14:textFill>
        </w:rPr>
      </w:pPr>
    </w:p>
    <w:p w14:paraId="0FA19BE0">
      <w:pPr>
        <w:pStyle w:val="2"/>
        <w:rPr>
          <w:rFonts w:ascii="黑体" w:hAnsi="黑体"/>
          <w:b w:val="0"/>
          <w:color w:val="000000" w:themeColor="text1"/>
          <w:highlight w:val="none"/>
          <w14:textFill>
            <w14:solidFill>
              <w14:schemeClr w14:val="tx1"/>
            </w14:solidFill>
          </w14:textFill>
        </w:rPr>
      </w:pPr>
      <w:bookmarkStart w:id="16" w:name="_Toc31294"/>
      <w:bookmarkStart w:id="17" w:name="_Toc105588784"/>
      <w:bookmarkStart w:id="18" w:name="_Toc16414"/>
      <w:r>
        <w:rPr>
          <w:rFonts w:hint="eastAsia" w:ascii="黑体" w:hAnsi="黑体"/>
          <w:b w:val="0"/>
          <w:color w:val="000000" w:themeColor="text1"/>
          <w:highlight w:val="none"/>
          <w14:textFill>
            <w14:solidFill>
              <w14:schemeClr w14:val="tx1"/>
            </w14:solidFill>
          </w14:textFill>
        </w:rPr>
        <w:t>1 范围</w:t>
      </w:r>
      <w:bookmarkEnd w:id="16"/>
      <w:bookmarkEnd w:id="17"/>
      <w:bookmarkEnd w:id="18"/>
    </w:p>
    <w:p w14:paraId="45F6531D">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ascii="宋体" w:hAnsi="宋体"/>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本规范适用于</w:t>
      </w:r>
      <w:r>
        <w:rPr>
          <w:rFonts w:hint="eastAsia"/>
          <w:color w:val="000000" w:themeColor="text1"/>
          <w:sz w:val="24"/>
          <w:highlight w:val="none"/>
          <w14:textFill>
            <w14:solidFill>
              <w14:schemeClr w14:val="tx1"/>
            </w14:solidFill>
          </w14:textFill>
        </w:rPr>
        <w:t>取样</w:t>
      </w:r>
      <w:r>
        <w:rPr>
          <w:rFonts w:hint="eastAsia"/>
          <w:color w:val="000000" w:themeColor="text1"/>
          <w:sz w:val="24"/>
          <w:highlight w:val="none"/>
          <w:lang w:val="en-US" w:eastAsia="zh-CN"/>
          <w14:textFill>
            <w14:solidFill>
              <w14:schemeClr w14:val="tx1"/>
            </w14:solidFill>
          </w14:textFill>
        </w:rPr>
        <w:t>管</w:t>
      </w:r>
      <w:r>
        <w:rPr>
          <w:rFonts w:hint="eastAsia"/>
          <w:color w:val="000000" w:themeColor="text1"/>
          <w:sz w:val="24"/>
          <w:highlight w:val="none"/>
          <w14:textFill>
            <w14:solidFill>
              <w14:schemeClr w14:val="tx1"/>
            </w14:solidFill>
          </w14:textFill>
        </w:rPr>
        <w:t>和在线测量方法、压力范围（0.1~1.5）MPa、流量范围</w:t>
      </w:r>
      <w:r>
        <w:rPr>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0.1</w:t>
      </w:r>
      <w:r>
        <w:rPr>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5.0</w:t>
      </w:r>
      <w:r>
        <w:rPr>
          <w:color w:val="000000" w:themeColor="text1"/>
          <w:sz w:val="24"/>
          <w:highlight w:val="none"/>
          <w14:textFill>
            <w14:solidFill>
              <w14:schemeClr w14:val="tx1"/>
            </w14:solidFill>
          </w14:textFill>
        </w:rPr>
        <w:t>）L/min</w:t>
      </w:r>
      <w:r>
        <w:rPr>
          <w:rFonts w:hint="eastAsia"/>
          <w:color w:val="000000" w:themeColor="text1"/>
          <w:sz w:val="24"/>
          <w:highlight w:val="none"/>
          <w14:textFill>
            <w14:solidFill>
              <w14:schemeClr w14:val="tx1"/>
            </w14:solidFill>
          </w14:textFill>
        </w:rPr>
        <w:t>的压缩空气质量测量仪</w:t>
      </w:r>
      <w:r>
        <w:rPr>
          <w:color w:val="000000" w:themeColor="text1"/>
          <w:sz w:val="24"/>
          <w:highlight w:val="none"/>
          <w14:textFill>
            <w14:solidFill>
              <w14:schemeClr w14:val="tx1"/>
            </w14:solidFill>
          </w14:textFill>
        </w:rPr>
        <w:t>的校准，其它</w:t>
      </w:r>
      <w:r>
        <w:rPr>
          <w:rFonts w:hint="eastAsia"/>
          <w:color w:val="000000" w:themeColor="text1"/>
          <w:sz w:val="24"/>
          <w:highlight w:val="none"/>
          <w14:textFill>
            <w14:solidFill>
              <w14:schemeClr w14:val="tx1"/>
            </w14:solidFill>
          </w14:textFill>
        </w:rPr>
        <w:t>压缩空气质量测量仪</w:t>
      </w:r>
      <w:r>
        <w:rPr>
          <w:color w:val="000000" w:themeColor="text1"/>
          <w:sz w:val="24"/>
          <w:highlight w:val="none"/>
          <w14:textFill>
            <w14:solidFill>
              <w14:schemeClr w14:val="tx1"/>
            </w14:solidFill>
          </w14:textFill>
        </w:rPr>
        <w:t>可参照本规范进行校准。</w:t>
      </w:r>
    </w:p>
    <w:p w14:paraId="0F38C782">
      <w:pPr>
        <w:pStyle w:val="2"/>
        <w:rPr>
          <w:rFonts w:ascii="黑体" w:hAnsi="黑体"/>
          <w:b w:val="0"/>
          <w:color w:val="000000" w:themeColor="text1"/>
          <w:highlight w:val="none"/>
          <w14:textFill>
            <w14:solidFill>
              <w14:schemeClr w14:val="tx1"/>
            </w14:solidFill>
          </w14:textFill>
        </w:rPr>
      </w:pPr>
      <w:bookmarkStart w:id="19" w:name="_Toc31707"/>
      <w:bookmarkStart w:id="20" w:name="_Toc105588785"/>
      <w:bookmarkStart w:id="21" w:name="_Toc14519"/>
      <w:r>
        <w:rPr>
          <w:rFonts w:hint="eastAsia" w:ascii="黑体" w:hAnsi="黑体"/>
          <w:b w:val="0"/>
          <w:color w:val="000000" w:themeColor="text1"/>
          <w:highlight w:val="none"/>
          <w14:textFill>
            <w14:solidFill>
              <w14:schemeClr w14:val="tx1"/>
            </w14:solidFill>
          </w14:textFill>
        </w:rPr>
        <w:t>2 引用文件</w:t>
      </w:r>
      <w:bookmarkEnd w:id="19"/>
      <w:bookmarkEnd w:id="20"/>
      <w:bookmarkEnd w:id="21"/>
    </w:p>
    <w:p w14:paraId="760E536F">
      <w:pPr>
        <w:keepNext w:val="0"/>
        <w:keepLines w:val="0"/>
        <w:pageBreakBefore w:val="0"/>
        <w:widowControl w:val="0"/>
        <w:kinsoku/>
        <w:wordWrap/>
        <w:overflowPunct/>
        <w:topLinePunct w:val="0"/>
        <w:autoSpaceDE/>
        <w:autoSpaceDN/>
        <w:bidi w:val="0"/>
        <w:adjustRightInd/>
        <w:snapToGrid w:val="0"/>
        <w:spacing w:line="360" w:lineRule="auto"/>
        <w:ind w:left="0" w:leftChars="0" w:firstLine="360" w:firstLineChars="150"/>
        <w:textAlignment w:val="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本规范引用了下列文件：</w:t>
      </w:r>
    </w:p>
    <w:p w14:paraId="1173735E">
      <w:pPr>
        <w:keepNext w:val="0"/>
        <w:keepLines w:val="0"/>
        <w:pageBreakBefore w:val="0"/>
        <w:widowControl w:val="0"/>
        <w:kinsoku/>
        <w:wordWrap/>
        <w:overflowPunct/>
        <w:topLinePunct w:val="0"/>
        <w:autoSpaceDE/>
        <w:autoSpaceDN/>
        <w:bidi w:val="0"/>
        <w:adjustRightInd/>
        <w:snapToGrid w:val="0"/>
        <w:spacing w:line="360" w:lineRule="auto"/>
        <w:ind w:left="0" w:leftChars="0" w:firstLine="360" w:firstLineChars="150"/>
        <w:textAlignment w:val="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JJG</w:t>
      </w:r>
      <w:r>
        <w:rPr>
          <w:rFonts w:hint="eastAsia"/>
          <w:color w:val="000000" w:themeColor="text1"/>
          <w:sz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956</w:t>
      </w:r>
      <w:r>
        <w:rPr>
          <w:rFonts w:hint="eastAsia" w:ascii="宋体" w:hAnsi="宋体"/>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 xml:space="preserve">2013 </w:t>
      </w:r>
      <w:r>
        <w:rPr>
          <w:rFonts w:hint="eastAsia"/>
          <w:color w:val="000000" w:themeColor="text1"/>
          <w:sz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大气采样器</w:t>
      </w:r>
    </w:p>
    <w:p w14:paraId="3786FDE6">
      <w:pPr>
        <w:keepNext w:val="0"/>
        <w:keepLines w:val="0"/>
        <w:pageBreakBefore w:val="0"/>
        <w:widowControl w:val="0"/>
        <w:kinsoku/>
        <w:wordWrap/>
        <w:overflowPunct/>
        <w:topLinePunct w:val="0"/>
        <w:autoSpaceDE/>
        <w:autoSpaceDN/>
        <w:bidi w:val="0"/>
        <w:adjustRightInd/>
        <w:snapToGrid w:val="0"/>
        <w:spacing w:line="360" w:lineRule="auto"/>
        <w:ind w:left="0" w:leftChars="0" w:firstLine="360" w:firstLineChars="150"/>
        <w:textAlignment w:val="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JJF 1562</w:t>
      </w:r>
      <w:r>
        <w:rPr>
          <w:rFonts w:hint="eastAsia" w:ascii="宋体"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2016</w:t>
      </w:r>
      <w:r>
        <w:rPr>
          <w:rFonts w:hint="eastAsia"/>
          <w:color w:val="000000" w:themeColor="text1"/>
          <w:sz w:val="24"/>
          <w:highlight w:val="none"/>
          <w:lang w:val="en-US" w:eastAsia="zh-CN"/>
          <w14:textFill>
            <w14:solidFill>
              <w14:schemeClr w14:val="tx1"/>
            </w14:solidFill>
          </w14:textFill>
        </w:rPr>
        <w:t xml:space="preserve"> </w:t>
      </w:r>
      <w:r>
        <w:rPr>
          <w:color w:val="000000" w:themeColor="text1"/>
          <w:sz w:val="24"/>
          <w:highlight w:val="none"/>
          <w14:textFill>
            <w14:solidFill>
              <w14:schemeClr w14:val="tx1"/>
            </w14:solidFill>
          </w14:textFill>
        </w:rPr>
        <w:t xml:space="preserve"> 凝结核粒子计数器校准规范</w:t>
      </w:r>
    </w:p>
    <w:p w14:paraId="3B61AD0A">
      <w:pPr>
        <w:keepNext w:val="0"/>
        <w:keepLines w:val="0"/>
        <w:pageBreakBefore w:val="0"/>
        <w:widowControl w:val="0"/>
        <w:kinsoku/>
        <w:wordWrap/>
        <w:overflowPunct/>
        <w:topLinePunct w:val="0"/>
        <w:autoSpaceDE/>
        <w:autoSpaceDN/>
        <w:bidi w:val="0"/>
        <w:adjustRightInd/>
        <w:snapToGrid w:val="0"/>
        <w:spacing w:line="360" w:lineRule="auto"/>
        <w:ind w:left="0" w:leftChars="0" w:firstLine="360" w:firstLineChars="150"/>
        <w:textAlignment w:val="auto"/>
        <w:rPr>
          <w:rFonts w:hint="eastAsia"/>
          <w:color w:val="000000" w:themeColor="text1"/>
          <w:sz w:val="24"/>
          <w:highlight w:val="none"/>
          <w:lang w:val="en-US"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JJF 1012</w:t>
      </w:r>
      <w:r>
        <w:rPr>
          <w:rFonts w:hint="eastAsia" w:ascii="宋体" w:hAnsi="宋体"/>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2007  湿度与水分计量名术语及定义</w:t>
      </w:r>
    </w:p>
    <w:p w14:paraId="293AED7A">
      <w:pPr>
        <w:keepNext w:val="0"/>
        <w:keepLines w:val="0"/>
        <w:pageBreakBefore w:val="0"/>
        <w:widowControl w:val="0"/>
        <w:kinsoku/>
        <w:wordWrap/>
        <w:overflowPunct/>
        <w:topLinePunct w:val="0"/>
        <w:autoSpaceDE/>
        <w:autoSpaceDN/>
        <w:bidi w:val="0"/>
        <w:adjustRightInd/>
        <w:snapToGrid w:val="0"/>
        <w:spacing w:line="360" w:lineRule="auto"/>
        <w:ind w:left="0" w:leftChars="0" w:firstLine="360" w:firstLineChars="150"/>
        <w:textAlignment w:val="auto"/>
        <w:rPr>
          <w:rFonts w:hint="eastAsia"/>
          <w:color w:val="000000" w:themeColor="text1"/>
          <w:sz w:val="24"/>
          <w:highlight w:val="none"/>
          <w:lang w:val="en-US" w:eastAsia="zh-CN"/>
          <w14:textFill>
            <w14:solidFill>
              <w14:schemeClr w14:val="tx1"/>
            </w14:solidFill>
          </w14:textFill>
        </w:rPr>
      </w:pPr>
      <w:r>
        <w:rPr>
          <w:color w:val="000000" w:themeColor="text1"/>
          <w:sz w:val="24"/>
          <w:highlight w:val="none"/>
          <w14:textFill>
            <w14:solidFill>
              <w14:schemeClr w14:val="tx1"/>
            </w14:solidFill>
          </w14:textFill>
        </w:rPr>
        <w:t>JJG 499</w:t>
      </w:r>
      <w:r>
        <w:rPr>
          <w:rFonts w:hint="eastAsia" w:ascii="宋体"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2021 </w:t>
      </w:r>
      <w:r>
        <w:rPr>
          <w:rFonts w:hint="eastAsia"/>
          <w:color w:val="000000" w:themeColor="text1"/>
          <w:sz w:val="24"/>
          <w:highlight w:val="none"/>
          <w14:textFill>
            <w14:solidFill>
              <w14:schemeClr w14:val="tx1"/>
            </w14:solidFill>
          </w14:textFill>
        </w:rPr>
        <w:t xml:space="preserve"> 精密露点仪</w:t>
      </w:r>
    </w:p>
    <w:p w14:paraId="510C688E">
      <w:pPr>
        <w:keepNext w:val="0"/>
        <w:keepLines w:val="0"/>
        <w:pageBreakBefore w:val="0"/>
        <w:widowControl w:val="0"/>
        <w:kinsoku/>
        <w:wordWrap/>
        <w:overflowPunct/>
        <w:topLinePunct w:val="0"/>
        <w:autoSpaceDE/>
        <w:autoSpaceDN/>
        <w:bidi w:val="0"/>
        <w:adjustRightInd/>
        <w:snapToGrid w:val="0"/>
        <w:spacing w:line="360" w:lineRule="auto"/>
        <w:ind w:left="0" w:leftChars="0" w:firstLine="360" w:firstLineChars="150"/>
        <w:textAlignment w:val="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GB/T 13277.1</w:t>
      </w:r>
      <w:r>
        <w:rPr>
          <w:rFonts w:hint="eastAsia" w:ascii="宋体" w:hAnsi="宋体"/>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2023 压缩空气 第1部分：污染物净化等级</w:t>
      </w:r>
    </w:p>
    <w:p w14:paraId="0CDA9B3D">
      <w:pPr>
        <w:keepNext w:val="0"/>
        <w:keepLines w:val="0"/>
        <w:pageBreakBefore w:val="0"/>
        <w:widowControl w:val="0"/>
        <w:kinsoku/>
        <w:wordWrap/>
        <w:overflowPunct/>
        <w:topLinePunct w:val="0"/>
        <w:autoSpaceDE/>
        <w:autoSpaceDN/>
        <w:bidi w:val="0"/>
        <w:adjustRightInd/>
        <w:snapToGrid w:val="0"/>
        <w:spacing w:line="360" w:lineRule="auto"/>
        <w:ind w:left="0" w:leftChars="0" w:firstLine="360" w:firstLineChars="150"/>
        <w:textAlignment w:val="auto"/>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ISO 8573-1</w:t>
      </w:r>
      <w:r>
        <w:rPr>
          <w:rFonts w:hint="eastAsia" w:ascii="宋体" w:hAnsi="宋体"/>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2010 压缩空气 第1部分：杂质和纯度等级（Compressed air Part 1:Contaminants and purity classes）</w:t>
      </w:r>
    </w:p>
    <w:p w14:paraId="1D4B6CC2">
      <w:pPr>
        <w:keepNext w:val="0"/>
        <w:keepLines w:val="0"/>
        <w:pageBreakBefore w:val="0"/>
        <w:widowControl w:val="0"/>
        <w:kinsoku/>
        <w:wordWrap/>
        <w:overflowPunct/>
        <w:topLinePunct w:val="0"/>
        <w:autoSpaceDE/>
        <w:autoSpaceDN/>
        <w:bidi w:val="0"/>
        <w:adjustRightInd/>
        <w:snapToGrid w:val="0"/>
        <w:spacing w:line="360" w:lineRule="auto"/>
        <w:ind w:left="0" w:leftChars="0" w:firstLine="360" w:firstLineChars="150"/>
        <w:textAlignment w:val="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凡是注日期的引用文件，仅注日期的版本适用于本规范</w:t>
      </w:r>
      <w:r>
        <w:rPr>
          <w:rFonts w:hint="eastAsia"/>
          <w:color w:val="000000" w:themeColor="text1"/>
          <w:sz w:val="24"/>
          <w:highlight w:val="none"/>
          <w14:textFill>
            <w14:solidFill>
              <w14:schemeClr w14:val="tx1"/>
            </w14:solidFill>
          </w14:textFill>
        </w:rPr>
        <w:t>。凡是不注日期的引用文件，其最新版本（包括所有的修改单）适用于本规程</w:t>
      </w:r>
      <w:r>
        <w:rPr>
          <w:color w:val="000000" w:themeColor="text1"/>
          <w:sz w:val="24"/>
          <w:highlight w:val="none"/>
          <w14:textFill>
            <w14:solidFill>
              <w14:schemeClr w14:val="tx1"/>
            </w14:solidFill>
          </w14:textFill>
        </w:rPr>
        <w:t>。</w:t>
      </w:r>
    </w:p>
    <w:p w14:paraId="44879499">
      <w:pPr>
        <w:tabs>
          <w:tab w:val="left" w:pos="710"/>
          <w:tab w:val="left" w:pos="860"/>
        </w:tabs>
        <w:snapToGrid w:val="0"/>
        <w:spacing w:before="120" w:beforeLines="50" w:after="120" w:afterLines="50"/>
        <w:rPr>
          <w:color w:val="000000" w:themeColor="text1"/>
          <w:szCs w:val="21"/>
          <w:highlight w:val="none"/>
          <w14:textFill>
            <w14:solidFill>
              <w14:schemeClr w14:val="tx1"/>
            </w14:solidFill>
          </w14:textFill>
        </w:rPr>
      </w:pPr>
    </w:p>
    <w:p w14:paraId="0FD68834">
      <w:pPr>
        <w:pStyle w:val="2"/>
        <w:numPr>
          <w:ilvl w:val="0"/>
          <w:numId w:val="1"/>
        </w:numPr>
        <w:rPr>
          <w:rFonts w:ascii="黑体" w:hAnsi="黑体"/>
          <w:b w:val="0"/>
          <w:color w:val="000000" w:themeColor="text1"/>
          <w:highlight w:val="none"/>
          <w14:textFill>
            <w14:solidFill>
              <w14:schemeClr w14:val="tx1"/>
            </w14:solidFill>
          </w14:textFill>
        </w:rPr>
      </w:pPr>
      <w:bookmarkStart w:id="22" w:name="_Toc2516"/>
      <w:bookmarkStart w:id="23" w:name="_Toc7437"/>
      <w:r>
        <w:rPr>
          <w:rFonts w:hint="eastAsia" w:ascii="黑体" w:hAnsi="黑体"/>
          <w:b w:val="0"/>
          <w:color w:val="000000" w:themeColor="text1"/>
          <w:highlight w:val="none"/>
          <w14:textFill>
            <w14:solidFill>
              <w14:schemeClr w14:val="tx1"/>
            </w14:solidFill>
          </w14:textFill>
        </w:rPr>
        <w:t>术语和计量术语</w:t>
      </w:r>
      <w:bookmarkEnd w:id="22"/>
      <w:bookmarkEnd w:id="23"/>
    </w:p>
    <w:p w14:paraId="6B3908FE">
      <w:pPr>
        <w:pStyle w:val="4"/>
        <w:rPr>
          <w:color w:val="000000" w:themeColor="text1"/>
          <w:highlight w:val="none"/>
          <w14:textFill>
            <w14:solidFill>
              <w14:schemeClr w14:val="tx1"/>
            </w14:solidFill>
          </w14:textFill>
        </w:rPr>
      </w:pPr>
      <w:bookmarkStart w:id="24" w:name="_Toc8795"/>
      <w:bookmarkStart w:id="25" w:name="_Toc126155771"/>
      <w:r>
        <w:rPr>
          <w:rFonts w:hint="eastAsia"/>
          <w:color w:val="000000" w:themeColor="text1"/>
          <w:highlight w:val="none"/>
          <w14:textFill>
            <w14:solidFill>
              <w14:schemeClr w14:val="tx1"/>
            </w14:solidFill>
          </w14:textFill>
        </w:rPr>
        <w:t>3.1 气溶胶 aerosol</w:t>
      </w:r>
      <w:bookmarkEnd w:id="24"/>
    </w:p>
    <w:p w14:paraId="7F38A545">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气态介质中的固体颗粒、液体颗粒或下降速度/沉降速度可忽略的固体和液体颗粒。</w:t>
      </w:r>
    </w:p>
    <w:p w14:paraId="5B30EC1A">
      <w:pPr>
        <w:pStyle w:val="4"/>
        <w:rPr>
          <w:color w:val="000000" w:themeColor="text1"/>
          <w:highlight w:val="none"/>
          <w14:textFill>
            <w14:solidFill>
              <w14:schemeClr w14:val="tx1"/>
            </w14:solidFill>
          </w14:textFill>
        </w:rPr>
      </w:pPr>
      <w:bookmarkStart w:id="26" w:name="_Toc25964"/>
      <w:r>
        <w:rPr>
          <w:rFonts w:hint="eastAsia"/>
          <w:color w:val="000000" w:themeColor="text1"/>
          <w:highlight w:val="none"/>
          <w14:textFill>
            <w14:solidFill>
              <w14:schemeClr w14:val="tx1"/>
            </w14:solidFill>
          </w14:textFill>
        </w:rPr>
        <w:t>3.2 颗粒 solid particle content</w:t>
      </w:r>
      <w:bookmarkEnd w:id="26"/>
    </w:p>
    <w:p w14:paraId="6C969681">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小而离散的固体或液体物质。</w:t>
      </w:r>
    </w:p>
    <w:p w14:paraId="73788371">
      <w:pPr>
        <w:pStyle w:val="4"/>
        <w:rPr>
          <w:color w:val="000000" w:themeColor="text1"/>
          <w:highlight w:val="none"/>
          <w14:textFill>
            <w14:solidFill>
              <w14:schemeClr w14:val="tx1"/>
            </w14:solidFill>
          </w14:textFill>
        </w:rPr>
      </w:pPr>
      <w:bookmarkStart w:id="27" w:name="_Toc9594"/>
      <w:r>
        <w:rPr>
          <w:rFonts w:hint="eastAsia"/>
          <w:color w:val="000000" w:themeColor="text1"/>
          <w:highlight w:val="none"/>
          <w14:textFill>
            <w14:solidFill>
              <w14:schemeClr w14:val="tx1"/>
            </w14:solidFill>
          </w14:textFill>
        </w:rPr>
        <w:t>3.3 颗粒尺寸 particle number concentration</w:t>
      </w:r>
      <w:bookmarkEnd w:id="27"/>
    </w:p>
    <w:p w14:paraId="2411CE16">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单位体积气体中的颗粒物数量， /L</w:t>
      </w:r>
    </w:p>
    <w:p w14:paraId="59BF51F4">
      <w:pPr>
        <w:pStyle w:val="4"/>
        <w:rPr>
          <w:color w:val="000000" w:themeColor="text1"/>
          <w:highlight w:val="none"/>
          <w14:textFill>
            <w14:solidFill>
              <w14:schemeClr w14:val="tx1"/>
            </w14:solidFill>
          </w14:textFill>
        </w:rPr>
      </w:pPr>
      <w:bookmarkStart w:id="28" w:name="_Toc770"/>
      <w:r>
        <w:rPr>
          <w:rFonts w:hint="eastAsia"/>
          <w:color w:val="000000" w:themeColor="text1"/>
          <w:highlight w:val="none"/>
          <w14:textFill>
            <w14:solidFill>
              <w14:schemeClr w14:val="tx1"/>
            </w14:solidFill>
          </w14:textFill>
        </w:rPr>
        <w:t>3.4 露点 dewpoint</w:t>
      </w:r>
      <w:bookmarkEnd w:id="28"/>
    </w:p>
    <w:p w14:paraId="7CCAA8DF">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水蒸气开始冷凝时的温度</w:t>
      </w:r>
    </w:p>
    <w:p w14:paraId="6A457653">
      <w:pPr>
        <w:pStyle w:val="4"/>
        <w:rPr>
          <w:color w:val="000000" w:themeColor="text1"/>
          <w:highlight w:val="none"/>
          <w14:textFill>
            <w14:solidFill>
              <w14:schemeClr w14:val="tx1"/>
            </w14:solidFill>
          </w14:textFill>
        </w:rPr>
      </w:pPr>
      <w:bookmarkStart w:id="29" w:name="_Toc9477"/>
      <w:r>
        <w:rPr>
          <w:rFonts w:hint="eastAsia"/>
          <w:color w:val="000000" w:themeColor="text1"/>
          <w:highlight w:val="none"/>
          <w14:textFill>
            <w14:solidFill>
              <w14:schemeClr w14:val="tx1"/>
            </w14:solidFill>
          </w14:textFill>
        </w:rPr>
        <w:t>3.5 相对湿度 hydrocarbon</w:t>
      </w:r>
      <w:bookmarkEnd w:id="29"/>
      <w:r>
        <w:rPr>
          <w:rFonts w:hint="eastAsia"/>
          <w:color w:val="000000" w:themeColor="text1"/>
          <w:highlight w:val="none"/>
          <w14:textFill>
            <w14:solidFill>
              <w14:schemeClr w14:val="tx1"/>
            </w14:solidFill>
          </w14:textFill>
        </w:rPr>
        <w:t xml:space="preserve"> </w:t>
      </w:r>
    </w:p>
    <w:p w14:paraId="689588DE">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相同压力下的水蒸气颗粒压力与它饱和压力的比率</w:t>
      </w:r>
    </w:p>
    <w:p w14:paraId="6B262737">
      <w:pPr>
        <w:pStyle w:val="4"/>
        <w:rPr>
          <w:color w:val="000000" w:themeColor="text1"/>
          <w:highlight w:val="none"/>
          <w14:textFill>
            <w14:solidFill>
              <w14:schemeClr w14:val="tx1"/>
            </w14:solidFill>
          </w14:textFill>
        </w:rPr>
      </w:pPr>
      <w:bookmarkStart w:id="30" w:name="_Toc5144"/>
      <w:r>
        <w:rPr>
          <w:rFonts w:hint="eastAsia"/>
          <w:color w:val="000000" w:themeColor="text1"/>
          <w:highlight w:val="none"/>
          <w14:textFill>
            <w14:solidFill>
              <w14:schemeClr w14:val="tx1"/>
            </w14:solidFill>
          </w14:textFill>
        </w:rPr>
        <w:t>3.6 油 oil</w:t>
      </w:r>
      <w:bookmarkEnd w:id="30"/>
    </w:p>
    <w:p w14:paraId="3A382B25">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6个或6以上碳原子（C6）组成的碳氢化合物混合物</w:t>
      </w:r>
    </w:p>
    <w:p w14:paraId="17D47750">
      <w:pPr>
        <w:pStyle w:val="4"/>
        <w:rPr>
          <w:color w:val="000000" w:themeColor="text1"/>
          <w:highlight w:val="none"/>
          <w14:textFill>
            <w14:solidFill>
              <w14:schemeClr w14:val="tx1"/>
            </w14:solidFill>
          </w14:textFill>
        </w:rPr>
      </w:pPr>
      <w:bookmarkStart w:id="31" w:name="_Toc30911"/>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7电迁移</w:t>
      </w:r>
      <w:r>
        <w:rPr>
          <w:color w:val="000000" w:themeColor="text1"/>
          <w:highlight w:val="none"/>
          <w14:textFill>
            <w14:solidFill>
              <w14:schemeClr w14:val="tx1"/>
            </w14:solidFill>
          </w14:textFill>
        </w:rPr>
        <w:t>electrical mobility</w:t>
      </w:r>
      <w:bookmarkEnd w:id="25"/>
      <w:bookmarkEnd w:id="31"/>
    </w:p>
    <w:p w14:paraId="0BB4D21E">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气体中颗粒或离子的迁移速度与电场强度之比</w:t>
      </w:r>
    </w:p>
    <w:p w14:paraId="6372D550">
      <w:pPr>
        <w:pStyle w:val="4"/>
        <w:rPr>
          <w:color w:val="000000" w:themeColor="text1"/>
          <w:highlight w:val="none"/>
          <w14:textFill>
            <w14:solidFill>
              <w14:schemeClr w14:val="tx1"/>
            </w14:solidFill>
          </w14:textFill>
        </w:rPr>
      </w:pPr>
      <w:bookmarkStart w:id="32" w:name="_Toc24983"/>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8差分电迁移分级器 differential</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electrical</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mobility</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classifier</w:t>
      </w:r>
      <w:bookmarkEnd w:id="32"/>
    </w:p>
    <w:p w14:paraId="5B6DE11E">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根据气溶胶颗粒的电迁移率筛分并将筛分后的颗粒传递到仪器出口的分级装置</w:t>
      </w:r>
    </w:p>
    <w:p w14:paraId="6127F4B2">
      <w:pPr>
        <w:pStyle w:val="53"/>
        <w:keepNext w:val="0"/>
        <w:keepLines w:val="0"/>
        <w:pageBreakBefore w:val="0"/>
        <w:widowControl/>
        <w:kinsoku/>
        <w:wordWrap/>
        <w:overflowPunct/>
        <w:topLinePunct w:val="0"/>
        <w:autoSpaceDE w:val="0"/>
        <w:autoSpaceDN w:val="0"/>
        <w:bidi w:val="0"/>
        <w:adjustRightInd/>
        <w:snapToGrid/>
        <w:spacing w:line="360" w:lineRule="auto"/>
        <w:ind w:firstLine="360" w:firstLineChars="150"/>
        <w:textAlignment w:val="auto"/>
        <w:rPr>
          <w:color w:val="000000" w:themeColor="text1"/>
          <w:szCs w:val="21"/>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注：</w:t>
      </w:r>
      <w:r>
        <w:rPr>
          <w:rFonts w:hint="eastAsia"/>
          <w:color w:val="000000" w:themeColor="text1"/>
          <w:szCs w:val="21"/>
          <w:highlight w:val="none"/>
          <w14:textFill>
            <w14:solidFill>
              <w14:schemeClr w14:val="tx1"/>
            </w14:solidFill>
          </w14:textFill>
        </w:rPr>
        <w:t>差分电迁移分级器通过在一个电场内平衡作用于单颗粒上的电动力和空气动力对气溶胶颗粒分级，被分级的颗粒处于一个电迁移率很窄的范围内，这个范围由DEMC的操作条件和物理尺寸决定。由于颗粒载带电荷数不同时，分级颗粒可有不同粒度。</w:t>
      </w:r>
    </w:p>
    <w:p w14:paraId="7EB0FEED">
      <w:pPr>
        <w:spacing w:line="360" w:lineRule="auto"/>
        <w:rPr>
          <w:color w:val="000000" w:themeColor="text1"/>
          <w:sz w:val="24"/>
          <w:highlight w:val="none"/>
          <w14:textFill>
            <w14:solidFill>
              <w14:schemeClr w14:val="tx1"/>
            </w14:solidFill>
          </w14:textFill>
        </w:rPr>
      </w:pPr>
    </w:p>
    <w:p w14:paraId="6BB87B55">
      <w:pPr>
        <w:pStyle w:val="2"/>
        <w:numPr>
          <w:ilvl w:val="0"/>
          <w:numId w:val="1"/>
        </w:numPr>
        <w:rPr>
          <w:rFonts w:hint="eastAsia" w:ascii="黑体" w:hAnsi="黑体"/>
          <w:b w:val="0"/>
          <w:color w:val="000000" w:themeColor="text1"/>
          <w:highlight w:val="none"/>
          <w14:textFill>
            <w14:solidFill>
              <w14:schemeClr w14:val="tx1"/>
            </w14:solidFill>
          </w14:textFill>
        </w:rPr>
      </w:pPr>
      <w:bookmarkStart w:id="33" w:name="_Toc105588786"/>
      <w:bookmarkStart w:id="34" w:name="_Toc6440"/>
      <w:bookmarkStart w:id="35" w:name="_Toc7507"/>
      <w:r>
        <w:rPr>
          <w:rFonts w:hint="eastAsia" w:ascii="黑体" w:hAnsi="黑体"/>
          <w:b w:val="0"/>
          <w:color w:val="000000" w:themeColor="text1"/>
          <w:highlight w:val="none"/>
          <w14:textFill>
            <w14:solidFill>
              <w14:schemeClr w14:val="tx1"/>
            </w14:solidFill>
          </w14:textFill>
        </w:rPr>
        <w:t>概述</w:t>
      </w:r>
      <w:bookmarkEnd w:id="33"/>
      <w:bookmarkEnd w:id="34"/>
      <w:bookmarkEnd w:id="35"/>
    </w:p>
    <w:p w14:paraId="36B1407D">
      <w:pPr>
        <w:keepNext w:val="0"/>
        <w:keepLines w:val="0"/>
        <w:pageBreakBefore w:val="0"/>
        <w:widowControl w:val="0"/>
        <w:tabs>
          <w:tab w:val="left" w:pos="710"/>
          <w:tab w:val="left" w:pos="860"/>
        </w:tabs>
        <w:kinsoku/>
        <w:wordWrap/>
        <w:overflowPunct/>
        <w:topLinePunct w:val="0"/>
        <w:autoSpaceDE/>
        <w:autoSpaceDN/>
        <w:bidi w:val="0"/>
        <w:adjustRightInd/>
        <w:snapToGrid w:val="0"/>
        <w:spacing w:line="360" w:lineRule="auto"/>
        <w:ind w:firstLine="360" w:firstLineChars="150"/>
        <w:textAlignment w:val="auto"/>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压缩空气质量测量仪（</w:t>
      </w:r>
      <w:r>
        <w:rPr>
          <w:color w:val="000000" w:themeColor="text1"/>
          <w:sz w:val="24"/>
          <w:highlight w:val="none"/>
          <w14:textFill>
            <w14:solidFill>
              <w14:schemeClr w14:val="tx1"/>
            </w14:solidFill>
          </w14:textFill>
        </w:rPr>
        <w:t xml:space="preserve">Compressed Air Quality Monitors, </w:t>
      </w:r>
      <w:r>
        <w:rPr>
          <w:rFonts w:hint="eastAsia"/>
          <w:color w:val="000000" w:themeColor="text1"/>
          <w:sz w:val="24"/>
          <w:highlight w:val="none"/>
          <w14:textFill>
            <w14:solidFill>
              <w14:schemeClr w14:val="tx1"/>
            </w14:solidFill>
          </w14:textFill>
        </w:rPr>
        <w:t>以下简称CAQM</w:t>
      </w:r>
      <w:r>
        <w:rPr>
          <w:rFonts w:hint="eastAsia"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是</w:t>
      </w:r>
      <w:r>
        <w:rPr>
          <w:rFonts w:hint="eastAsia" w:ascii="宋体" w:hAnsi="宋体"/>
          <w:color w:val="000000" w:themeColor="text1"/>
          <w:sz w:val="24"/>
          <w:highlight w:val="none"/>
          <w14:textFill>
            <w14:solidFill>
              <w14:schemeClr w14:val="tx1"/>
            </w14:solidFill>
          </w14:textFill>
        </w:rPr>
        <w:t>用于测量</w:t>
      </w:r>
      <w:r>
        <w:rPr>
          <w:rFonts w:hint="eastAsia" w:ascii="宋体" w:hAnsi="宋体"/>
          <w:color w:val="000000" w:themeColor="text1"/>
          <w:sz w:val="24"/>
          <w:highlight w:val="none"/>
          <w:lang w:val="en-US" w:eastAsia="zh-CN"/>
          <w14:textFill>
            <w14:solidFill>
              <w14:schemeClr w14:val="tx1"/>
            </w14:solidFill>
          </w14:textFill>
        </w:rPr>
        <w:t>压缩空气中颗粒、水份和油等主要杂质含量的仪器</w:t>
      </w:r>
      <w:r>
        <w:rPr>
          <w:rFonts w:hint="eastAsia" w:ascii="宋体" w:hAnsi="宋体"/>
          <w:color w:val="000000" w:themeColor="text1"/>
          <w:sz w:val="24"/>
          <w:highlight w:val="none"/>
          <w14:textFill>
            <w14:solidFill>
              <w14:schemeClr w14:val="tx1"/>
            </w14:solidFill>
          </w14:textFill>
        </w:rPr>
        <w:t>，按照其测量方式可</w:t>
      </w:r>
      <w:r>
        <w:rPr>
          <w:rFonts w:hint="eastAsia" w:ascii="宋体" w:hAnsi="宋体"/>
          <w:color w:val="000000" w:themeColor="text1"/>
          <w:sz w:val="24"/>
          <w:highlight w:val="none"/>
          <w:lang w:val="en-US" w:eastAsia="zh-CN"/>
          <w14:textFill>
            <w14:solidFill>
              <w14:schemeClr w14:val="tx1"/>
            </w14:solidFill>
          </w14:textFill>
        </w:rPr>
        <w:t>分为</w:t>
      </w:r>
      <w:r>
        <w:rPr>
          <w:rFonts w:hint="eastAsia" w:ascii="宋体" w:hAnsi="宋体"/>
          <w:color w:val="000000" w:themeColor="text1"/>
          <w:sz w:val="24"/>
          <w:highlight w:val="none"/>
          <w14:textFill>
            <w14:solidFill>
              <w14:schemeClr w14:val="tx1"/>
            </w14:solidFill>
          </w14:textFill>
        </w:rPr>
        <w:t>取样管</w:t>
      </w:r>
      <w:r>
        <w:rPr>
          <w:rFonts w:hint="eastAsia" w:ascii="宋体" w:hAnsi="宋体"/>
          <w:color w:val="000000" w:themeColor="text1"/>
          <w:sz w:val="24"/>
          <w:highlight w:val="none"/>
          <w:lang w:val="en-US" w:eastAsia="zh-CN"/>
          <w14:textFill>
            <w14:solidFill>
              <w14:schemeClr w14:val="tx1"/>
            </w14:solidFill>
          </w14:textFill>
        </w:rPr>
        <w:t>法、</w:t>
      </w:r>
      <w:r>
        <w:rPr>
          <w:rFonts w:hint="eastAsia" w:ascii="宋体" w:hAnsi="宋体"/>
          <w:color w:val="000000" w:themeColor="text1"/>
          <w:sz w:val="24"/>
          <w:highlight w:val="none"/>
          <w14:textFill>
            <w14:solidFill>
              <w14:schemeClr w14:val="tx1"/>
            </w14:solidFill>
          </w14:textFill>
        </w:rPr>
        <w:t>在线测量</w:t>
      </w:r>
      <w:r>
        <w:rPr>
          <w:rFonts w:hint="eastAsia" w:ascii="宋体" w:hAnsi="宋体"/>
          <w:color w:val="000000" w:themeColor="text1"/>
          <w:sz w:val="24"/>
          <w:highlight w:val="none"/>
          <w:lang w:val="en-US" w:eastAsia="zh-CN"/>
          <w14:textFill>
            <w14:solidFill>
              <w14:schemeClr w14:val="tx1"/>
            </w14:solidFill>
          </w14:textFill>
        </w:rPr>
        <w:t>法或其它测量方法</w:t>
      </w:r>
      <w:r>
        <w:rPr>
          <w:rFonts w:hint="eastAsia" w:ascii="宋体" w:hAnsi="宋体"/>
          <w:color w:val="000000" w:themeColor="text1"/>
          <w:sz w:val="24"/>
          <w:highlight w:val="none"/>
          <w14:textFill>
            <w14:solidFill>
              <w14:schemeClr w14:val="tx1"/>
            </w14:solidFill>
          </w14:textFill>
        </w:rPr>
        <w:t>。</w:t>
      </w:r>
    </w:p>
    <w:p w14:paraId="289D31E4">
      <w:pPr>
        <w:keepNext w:val="0"/>
        <w:keepLines w:val="0"/>
        <w:pageBreakBefore w:val="0"/>
        <w:widowControl w:val="0"/>
        <w:tabs>
          <w:tab w:val="left" w:pos="710"/>
          <w:tab w:val="left" w:pos="860"/>
        </w:tabs>
        <w:kinsoku/>
        <w:wordWrap/>
        <w:overflowPunct/>
        <w:topLinePunct w:val="0"/>
        <w:autoSpaceDE/>
        <w:autoSpaceDN/>
        <w:bidi w:val="0"/>
        <w:adjustRightInd/>
        <w:snapToGrid w:val="0"/>
        <w:spacing w:line="360" w:lineRule="auto"/>
        <w:ind w:firstLine="360" w:firstLineChars="150"/>
        <w:textAlignment w:val="auto"/>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取样管</w:t>
      </w:r>
      <w:r>
        <w:rPr>
          <w:rFonts w:hint="eastAsia" w:ascii="宋体" w:hAnsi="宋体"/>
          <w:color w:val="000000" w:themeColor="text1"/>
          <w:sz w:val="24"/>
          <w:highlight w:val="none"/>
          <w:lang w:val="en-US" w:eastAsia="zh-CN"/>
          <w14:textFill>
            <w14:solidFill>
              <w14:schemeClr w14:val="tx1"/>
            </w14:solidFill>
          </w14:textFill>
        </w:rPr>
        <w:t>法是指测量仪器</w:t>
      </w:r>
      <w:r>
        <w:rPr>
          <w:rFonts w:hint="eastAsia" w:ascii="宋体" w:hAnsi="宋体"/>
          <w:color w:val="000000" w:themeColor="text1"/>
          <w:sz w:val="24"/>
          <w:highlight w:val="none"/>
          <w14:textFill>
            <w14:solidFill>
              <w14:schemeClr w14:val="tx1"/>
            </w14:solidFill>
          </w14:textFill>
        </w:rPr>
        <w:t>通过</w:t>
      </w:r>
      <w:r>
        <w:rPr>
          <w:rFonts w:hint="eastAsia" w:ascii="宋体" w:hAnsi="宋体"/>
          <w:color w:val="000000" w:themeColor="text1"/>
          <w:sz w:val="24"/>
          <w:highlight w:val="none"/>
          <w:lang w:val="en-US" w:eastAsia="zh-CN"/>
          <w14:textFill>
            <w14:solidFill>
              <w14:schemeClr w14:val="tx1"/>
            </w14:solidFill>
          </w14:textFill>
        </w:rPr>
        <w:t>调压装置</w:t>
      </w:r>
      <w:r>
        <w:rPr>
          <w:rFonts w:hint="eastAsia" w:ascii="宋体" w:hAnsi="宋体"/>
          <w:color w:val="000000" w:themeColor="text1"/>
          <w:sz w:val="24"/>
          <w:highlight w:val="none"/>
          <w14:textFill>
            <w14:solidFill>
              <w14:schemeClr w14:val="tx1"/>
            </w14:solidFill>
          </w14:textFill>
        </w:rPr>
        <w:t>接入</w:t>
      </w:r>
      <w:r>
        <w:rPr>
          <w:rFonts w:hint="eastAsia" w:ascii="宋体" w:hAnsi="宋体"/>
          <w:color w:val="000000" w:themeColor="text1"/>
          <w:sz w:val="24"/>
          <w:highlight w:val="none"/>
          <w:lang w:val="en-US" w:eastAsia="zh-CN"/>
          <w14:textFill>
            <w14:solidFill>
              <w14:schemeClr w14:val="tx1"/>
            </w14:solidFill>
          </w14:textFill>
        </w:rPr>
        <w:t>被测量压缩气源</w:t>
      </w:r>
      <w:r>
        <w:rPr>
          <w:rFonts w:hint="eastAsia" w:ascii="宋体" w:hAnsi="宋体"/>
          <w:color w:val="000000" w:themeColor="text1"/>
          <w:sz w:val="24"/>
          <w:highlight w:val="none"/>
          <w14:textFill>
            <w14:solidFill>
              <w14:schemeClr w14:val="tx1"/>
            </w14:solidFill>
          </w14:textFill>
        </w:rPr>
        <w:t>，调节</w:t>
      </w:r>
      <w:r>
        <w:rPr>
          <w:rFonts w:hint="eastAsia" w:ascii="宋体" w:hAnsi="宋体"/>
          <w:color w:val="000000" w:themeColor="text1"/>
          <w:sz w:val="24"/>
          <w:highlight w:val="none"/>
          <w:lang w:val="en-US" w:eastAsia="zh-CN"/>
          <w14:textFill>
            <w14:solidFill>
              <w14:schemeClr w14:val="tx1"/>
            </w14:solidFill>
          </w14:textFill>
        </w:rPr>
        <w:t>压力至满足仪器</w:t>
      </w:r>
      <w:r>
        <w:rPr>
          <w:rFonts w:hint="eastAsia" w:ascii="宋体" w:hAnsi="宋体"/>
          <w:color w:val="000000" w:themeColor="text1"/>
          <w:sz w:val="24"/>
          <w:highlight w:val="none"/>
          <w14:textFill>
            <w14:solidFill>
              <w14:schemeClr w14:val="tx1"/>
            </w14:solidFill>
          </w14:textFill>
        </w:rPr>
        <w:t>使用</w:t>
      </w:r>
      <w:r>
        <w:rPr>
          <w:rFonts w:hint="eastAsia" w:ascii="宋体" w:hAnsi="宋体"/>
          <w:color w:val="000000" w:themeColor="text1"/>
          <w:sz w:val="24"/>
          <w:highlight w:val="none"/>
          <w:lang w:val="en-US" w:eastAsia="zh-CN"/>
          <w14:textFill>
            <w14:solidFill>
              <w14:schemeClr w14:val="tx1"/>
            </w14:solidFill>
          </w14:textFill>
        </w:rPr>
        <w:t>条件</w:t>
      </w:r>
      <w:r>
        <w:rPr>
          <w:rFonts w:hint="eastAsia"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采样</w:t>
      </w:r>
      <w:r>
        <w:rPr>
          <w:rFonts w:hint="eastAsia" w:ascii="宋体" w:hAnsi="宋体"/>
          <w:color w:val="000000" w:themeColor="text1"/>
          <w:sz w:val="24"/>
          <w:highlight w:val="none"/>
          <w14:textFill>
            <w14:solidFill>
              <w14:schemeClr w14:val="tx1"/>
            </w14:solidFill>
          </w14:textFill>
        </w:rPr>
        <w:t>通道</w:t>
      </w:r>
      <w:r>
        <w:rPr>
          <w:rFonts w:hint="eastAsia" w:ascii="宋体" w:hAnsi="宋体"/>
          <w:color w:val="000000" w:themeColor="text1"/>
          <w:sz w:val="24"/>
          <w:highlight w:val="none"/>
          <w:lang w:val="en-US" w:eastAsia="zh-CN"/>
          <w14:textFill>
            <w14:solidFill>
              <w14:schemeClr w14:val="tx1"/>
            </w14:solidFill>
          </w14:textFill>
        </w:rPr>
        <w:t>流入</w:t>
      </w:r>
      <w:r>
        <w:rPr>
          <w:rFonts w:hint="eastAsia" w:ascii="宋体" w:hAnsi="宋体"/>
          <w:color w:val="000000" w:themeColor="text1"/>
          <w:sz w:val="24"/>
          <w:highlight w:val="none"/>
          <w14:textFill>
            <w14:solidFill>
              <w14:schemeClr w14:val="tx1"/>
            </w14:solidFill>
          </w14:textFill>
        </w:rPr>
        <w:t>对应</w:t>
      </w:r>
      <w:r>
        <w:rPr>
          <w:rFonts w:hint="eastAsia" w:ascii="宋体" w:hAnsi="宋体"/>
          <w:color w:val="000000" w:themeColor="text1"/>
          <w:sz w:val="24"/>
          <w:highlight w:val="none"/>
          <w:lang w:val="en-US" w:eastAsia="zh-CN"/>
          <w14:textFill>
            <w14:solidFill>
              <w14:schemeClr w14:val="tx1"/>
            </w14:solidFill>
          </w14:textFill>
        </w:rPr>
        <w:t>流量的</w:t>
      </w:r>
      <w:r>
        <w:rPr>
          <w:rFonts w:hint="eastAsia" w:ascii="宋体" w:hAnsi="宋体"/>
          <w:color w:val="000000" w:themeColor="text1"/>
          <w:sz w:val="24"/>
          <w:highlight w:val="none"/>
          <w14:textFill>
            <w14:solidFill>
              <w14:schemeClr w14:val="tx1"/>
            </w14:solidFill>
          </w14:textFill>
        </w:rPr>
        <w:t>气体</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各采样通道接入所对应</w:t>
      </w:r>
      <w:r>
        <w:rPr>
          <w:rFonts w:hint="eastAsia" w:ascii="宋体" w:hAnsi="宋体"/>
          <w:color w:val="000000" w:themeColor="text1"/>
          <w:sz w:val="24"/>
          <w:highlight w:val="none"/>
          <w14:textFill>
            <w14:solidFill>
              <w14:schemeClr w14:val="tx1"/>
            </w14:solidFill>
          </w14:textFill>
        </w:rPr>
        <w:t>的检测管</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压缩气体</w:t>
      </w:r>
      <w:r>
        <w:rPr>
          <w:rFonts w:hint="eastAsia" w:ascii="宋体" w:hAnsi="宋体"/>
          <w:color w:val="000000" w:themeColor="text1"/>
          <w:sz w:val="24"/>
          <w:highlight w:val="none"/>
          <w14:textFill>
            <w14:solidFill>
              <w14:schemeClr w14:val="tx1"/>
            </w14:solidFill>
          </w14:textFill>
        </w:rPr>
        <w:t>与</w:t>
      </w:r>
      <w:r>
        <w:rPr>
          <w:rFonts w:hint="eastAsia" w:ascii="宋体" w:hAnsi="宋体"/>
          <w:color w:val="000000" w:themeColor="text1"/>
          <w:sz w:val="24"/>
          <w:highlight w:val="none"/>
          <w:lang w:val="en-US" w:eastAsia="zh-CN"/>
          <w14:textFill>
            <w14:solidFill>
              <w14:schemeClr w14:val="tx1"/>
            </w14:solidFill>
          </w14:textFill>
        </w:rPr>
        <w:t>检测管</w:t>
      </w:r>
      <w:r>
        <w:rPr>
          <w:rFonts w:hint="eastAsia" w:ascii="宋体" w:hAnsi="宋体"/>
          <w:color w:val="000000" w:themeColor="text1"/>
          <w:sz w:val="24"/>
          <w:highlight w:val="none"/>
          <w14:textFill>
            <w14:solidFill>
              <w14:schemeClr w14:val="tx1"/>
            </w14:solidFill>
          </w14:textFill>
        </w:rPr>
        <w:t>内部的试剂</w:t>
      </w:r>
      <w:r>
        <w:rPr>
          <w:rFonts w:hint="eastAsia" w:ascii="宋体" w:hAnsi="宋体"/>
          <w:color w:val="000000" w:themeColor="text1"/>
          <w:sz w:val="24"/>
          <w:highlight w:val="none"/>
          <w:lang w:val="en-US" w:eastAsia="zh-CN"/>
          <w14:textFill>
            <w14:solidFill>
              <w14:schemeClr w14:val="tx1"/>
            </w14:solidFill>
          </w14:textFill>
        </w:rPr>
        <w:t>反应，产生</w:t>
      </w:r>
      <w:r>
        <w:rPr>
          <w:rFonts w:hint="eastAsia" w:ascii="宋体" w:hAnsi="宋体"/>
          <w:color w:val="000000" w:themeColor="text1"/>
          <w:sz w:val="24"/>
          <w:highlight w:val="none"/>
          <w14:textFill>
            <w14:solidFill>
              <w14:schemeClr w14:val="tx1"/>
            </w14:solidFill>
          </w14:textFill>
        </w:rPr>
        <w:t>颜色变化，</w:t>
      </w:r>
      <w:r>
        <w:rPr>
          <w:rFonts w:hint="eastAsia" w:ascii="宋体" w:hAnsi="宋体"/>
          <w:color w:val="000000" w:themeColor="text1"/>
          <w:sz w:val="24"/>
          <w:highlight w:val="none"/>
          <w:lang w:val="en-US" w:eastAsia="zh-CN"/>
          <w14:textFill>
            <w14:solidFill>
              <w14:schemeClr w14:val="tx1"/>
            </w14:solidFill>
          </w14:textFill>
        </w:rPr>
        <w:t>待测量</w:t>
      </w:r>
      <w:r>
        <w:rPr>
          <w:rFonts w:hint="eastAsia" w:ascii="宋体" w:hAnsi="宋体"/>
          <w:color w:val="000000" w:themeColor="text1"/>
          <w:sz w:val="24"/>
          <w:highlight w:val="none"/>
          <w14:textFill>
            <w14:solidFill>
              <w14:schemeClr w14:val="tx1"/>
            </w14:solidFill>
          </w14:textFill>
        </w:rPr>
        <w:t>时间到，在检测管</w:t>
      </w:r>
      <w:r>
        <w:rPr>
          <w:rFonts w:hint="eastAsia" w:ascii="宋体" w:hAnsi="宋体"/>
          <w:color w:val="000000" w:themeColor="text1"/>
          <w:sz w:val="24"/>
          <w:highlight w:val="none"/>
          <w:lang w:val="en-US" w:eastAsia="zh-CN"/>
          <w14:textFill>
            <w14:solidFill>
              <w14:schemeClr w14:val="tx1"/>
            </w14:solidFill>
          </w14:textFill>
        </w:rPr>
        <w:t>上</w:t>
      </w:r>
      <w:r>
        <w:rPr>
          <w:rFonts w:hint="eastAsia" w:ascii="宋体" w:hAnsi="宋体"/>
          <w:color w:val="000000" w:themeColor="text1"/>
          <w:sz w:val="24"/>
          <w:highlight w:val="none"/>
          <w14:textFill>
            <w14:solidFill>
              <w14:schemeClr w14:val="tx1"/>
            </w14:solidFill>
          </w14:textFill>
        </w:rPr>
        <w:t>直接读取</w:t>
      </w:r>
      <w:r>
        <w:rPr>
          <w:rFonts w:hint="eastAsia" w:ascii="宋体" w:hAnsi="宋体"/>
          <w:color w:val="000000" w:themeColor="text1"/>
          <w:sz w:val="24"/>
          <w:highlight w:val="none"/>
          <w:lang w:val="en-US" w:eastAsia="zh-CN"/>
          <w14:textFill>
            <w14:solidFill>
              <w14:schemeClr w14:val="tx1"/>
            </w14:solidFill>
          </w14:textFill>
        </w:rPr>
        <w:t>杂质含量值</w:t>
      </w:r>
      <w:r>
        <w:rPr>
          <w:rFonts w:hint="eastAsia" w:ascii="宋体" w:hAnsi="宋体"/>
          <w:color w:val="000000" w:themeColor="text1"/>
          <w:sz w:val="24"/>
          <w:highlight w:val="none"/>
          <w14:textFill>
            <w14:solidFill>
              <w14:schemeClr w14:val="tx1"/>
            </w14:solidFill>
          </w14:textFill>
        </w:rPr>
        <w:t>。</w:t>
      </w:r>
    </w:p>
    <w:p w14:paraId="4820706E">
      <w:pPr>
        <w:tabs>
          <w:tab w:val="left" w:pos="710"/>
          <w:tab w:val="left" w:pos="860"/>
        </w:tabs>
        <w:snapToGrid w:val="0"/>
        <w:spacing w:line="360" w:lineRule="auto"/>
        <w:ind w:firstLine="480" w:firstLineChars="200"/>
        <w:rPr>
          <w:rFonts w:hint="eastAsia" w:ascii="宋体" w:hAnsi="宋体"/>
          <w:color w:val="000000" w:themeColor="text1"/>
          <w:sz w:val="24"/>
          <w:highlight w:val="none"/>
          <w14:textFill>
            <w14:solidFill>
              <w14:schemeClr w14:val="tx1"/>
            </w14:solidFill>
          </w14:textFill>
        </w:rPr>
      </w:pPr>
    </w:p>
    <w:p w14:paraId="4C6960DC">
      <w:pPr>
        <w:tabs>
          <w:tab w:val="left" w:pos="710"/>
          <w:tab w:val="left" w:pos="860"/>
        </w:tabs>
        <w:snapToGrid w:val="0"/>
        <w:spacing w:line="360" w:lineRule="auto"/>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object>
          <v:shape id="_x0000_i1025" o:spt="75" type="#_x0000_t75" style="height:31.5pt;width:357.75pt;" o:ole="t" filled="f" o:preferrelative="t" stroked="f" coordsize="21600,21600">
            <v:path/>
            <v:fill on="f" focussize="0,0"/>
            <v:stroke on="f"/>
            <v:imagedata r:id="rId28" o:title=""/>
            <o:lock v:ext="edit" aspectratio="f"/>
            <w10:wrap type="none"/>
            <w10:anchorlock/>
          </v:shape>
          <o:OLEObject Type="Embed" ProgID="Visio.Drawing.11" ShapeID="_x0000_i1025" DrawAspect="Content" ObjectID="_1468075725" r:id="rId27">
            <o:LockedField>false</o:LockedField>
          </o:OLEObject>
        </w:object>
      </w:r>
    </w:p>
    <w:p w14:paraId="63CCD16B">
      <w:pPr>
        <w:tabs>
          <w:tab w:val="left" w:pos="710"/>
          <w:tab w:val="left" w:pos="860"/>
        </w:tabs>
        <w:snapToGrid w:val="0"/>
        <w:spacing w:line="360" w:lineRule="auto"/>
        <w:ind w:firstLine="440" w:firstLineChars="200"/>
        <w:jc w:val="center"/>
        <w:rPr>
          <w:rFonts w:hint="eastAsia" w:ascii="宋体" w:hAnsi="宋体"/>
          <w:color w:val="000000" w:themeColor="text1"/>
          <w:sz w:val="22"/>
          <w:szCs w:val="22"/>
          <w:highlight w:val="none"/>
          <w:lang w:val="en-US" w:eastAsia="zh-CN"/>
          <w14:textFill>
            <w14:solidFill>
              <w14:schemeClr w14:val="tx1"/>
            </w14:solidFill>
          </w14:textFill>
        </w:rPr>
      </w:pPr>
    </w:p>
    <w:p w14:paraId="4297F939">
      <w:pPr>
        <w:snapToGrid/>
        <w:spacing w:line="360" w:lineRule="auto"/>
        <w:ind w:firstLine="0" w:firstLineChars="0"/>
        <w:jc w:val="center"/>
        <w:rPr>
          <w:rFonts w:hint="eastAsia" w:ascii="黑体" w:hAnsi="黑体" w:eastAsia="黑体"/>
          <w:color w:val="000000" w:themeColor="text1"/>
          <w:sz w:val="21"/>
          <w:szCs w:val="21"/>
          <w:highlight w:val="none"/>
          <w:lang w:val="en-US"/>
          <w14:textFill>
            <w14:solidFill>
              <w14:schemeClr w14:val="tx1"/>
            </w14:solidFill>
          </w14:textFill>
        </w:rPr>
      </w:pPr>
      <w:r>
        <w:rPr>
          <w:rFonts w:hint="eastAsia" w:ascii="黑体" w:hAnsi="黑体" w:eastAsia="黑体"/>
          <w:color w:val="000000" w:themeColor="text1"/>
          <w:sz w:val="21"/>
          <w:szCs w:val="21"/>
          <w:highlight w:val="none"/>
          <w:lang w:val="en-US" w:eastAsia="zh-CN"/>
          <w14:textFill>
            <w14:solidFill>
              <w14:schemeClr w14:val="tx1"/>
            </w14:solidFill>
          </w14:textFill>
        </w:rPr>
        <w:t>图1 取样管法测量原理图</w:t>
      </w:r>
    </w:p>
    <w:p w14:paraId="441A9023">
      <w:pPr>
        <w:tabs>
          <w:tab w:val="left" w:pos="710"/>
          <w:tab w:val="left" w:pos="860"/>
        </w:tabs>
        <w:snapToGrid w:val="0"/>
        <w:spacing w:line="360" w:lineRule="auto"/>
        <w:ind w:firstLine="480" w:firstLineChars="200"/>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在线测量法是将压缩气源通过采样口直接接入仪器，仪器气路中内设有压力调节装置和流量控制单元，将被测量压缩气源调节到满足传感器工作条件的压力和流量范围，内部气体传感器将气源测量值转化成数字信号，并在终端显示。</w:t>
      </w:r>
    </w:p>
    <w:p w14:paraId="3ECA1AAE">
      <w:pPr>
        <w:tabs>
          <w:tab w:val="left" w:pos="710"/>
          <w:tab w:val="left" w:pos="860"/>
        </w:tabs>
        <w:snapToGrid w:val="0"/>
        <w:spacing w:line="360" w:lineRule="auto"/>
        <w:jc w:val="cente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object>
          <v:shape id="_x0000_i1026" o:spt="75" type="#_x0000_t75" style="height:82.5pt;width:310.5pt;" o:ole="t" filled="f" o:preferrelative="t" stroked="f" coordsize="21600,21600">
            <v:path/>
            <v:fill on="f" focussize="0,0"/>
            <v:stroke on="f"/>
            <v:imagedata r:id="rId30" o:title=""/>
            <o:lock v:ext="edit" aspectratio="f"/>
            <w10:wrap type="none"/>
            <w10:anchorlock/>
          </v:shape>
          <o:OLEObject Type="Embed" ProgID="Visio.Drawing.11" ShapeID="_x0000_i1026" DrawAspect="Content" ObjectID="_1468075726" r:id="rId29">
            <o:LockedField>false</o:LockedField>
          </o:OLEObject>
        </w:object>
      </w:r>
    </w:p>
    <w:p w14:paraId="1DA22A80">
      <w:pPr>
        <w:tabs>
          <w:tab w:val="left" w:pos="710"/>
          <w:tab w:val="left" w:pos="860"/>
        </w:tabs>
        <w:snapToGrid w:val="0"/>
        <w:spacing w:line="360" w:lineRule="auto"/>
        <w:ind w:firstLine="480" w:firstLineChars="200"/>
        <w:jc w:val="center"/>
        <w:rPr>
          <w:rFonts w:hint="eastAsia" w:ascii="宋体" w:hAnsi="宋体"/>
          <w:color w:val="000000" w:themeColor="text1"/>
          <w:sz w:val="24"/>
          <w:highlight w:val="none"/>
          <w:lang w:val="en-US" w:eastAsia="zh-CN"/>
          <w14:textFill>
            <w14:solidFill>
              <w14:schemeClr w14:val="tx1"/>
            </w14:solidFill>
          </w14:textFill>
        </w:rPr>
      </w:pPr>
    </w:p>
    <w:p w14:paraId="60051519">
      <w:pPr>
        <w:snapToGrid/>
        <w:spacing w:line="360" w:lineRule="auto"/>
        <w:ind w:firstLine="0" w:firstLineChars="0"/>
        <w:jc w:val="center"/>
        <w:rPr>
          <w:rFonts w:hint="eastAsia" w:ascii="黑体" w:hAnsi="黑体" w:eastAsia="黑体"/>
          <w:color w:val="000000" w:themeColor="text1"/>
          <w:sz w:val="21"/>
          <w:szCs w:val="21"/>
          <w:highlight w:val="none"/>
          <w:lang w:val="en-US" w:eastAsia="zh-CN"/>
          <w14:textFill>
            <w14:solidFill>
              <w14:schemeClr w14:val="tx1"/>
            </w14:solidFill>
          </w14:textFill>
        </w:rPr>
      </w:pPr>
      <w:r>
        <w:rPr>
          <w:rFonts w:hint="eastAsia" w:ascii="黑体" w:hAnsi="黑体" w:eastAsia="黑体"/>
          <w:color w:val="000000" w:themeColor="text1"/>
          <w:sz w:val="21"/>
          <w:szCs w:val="21"/>
          <w:highlight w:val="none"/>
          <w:lang w:val="en-US" w:eastAsia="zh-CN"/>
          <w14:textFill>
            <w14:solidFill>
              <w14:schemeClr w14:val="tx1"/>
            </w14:solidFill>
          </w14:textFill>
        </w:rPr>
        <w:t>图2 在线测量法原理图</w:t>
      </w:r>
    </w:p>
    <w:p w14:paraId="12947E2E">
      <w:pPr>
        <w:tabs>
          <w:tab w:val="left" w:pos="710"/>
          <w:tab w:val="left" w:pos="860"/>
        </w:tabs>
        <w:snapToGrid w:val="0"/>
        <w:spacing w:before="120" w:beforeLines="50" w:after="120" w:afterLines="50"/>
        <w:rPr>
          <w:color w:val="000000" w:themeColor="text1"/>
          <w:szCs w:val="21"/>
          <w:highlight w:val="none"/>
          <w14:textFill>
            <w14:solidFill>
              <w14:schemeClr w14:val="tx1"/>
            </w14:solidFill>
          </w14:textFill>
        </w:rPr>
      </w:pPr>
    </w:p>
    <w:p w14:paraId="505C18D2">
      <w:pPr>
        <w:pStyle w:val="2"/>
        <w:rPr>
          <w:rFonts w:hint="eastAsia" w:ascii="Times New Roman" w:hAnsi="Times New Roman" w:eastAsia="宋体" w:cs="Times New Roman"/>
          <w:b w:val="0"/>
          <w:color w:val="000000" w:themeColor="text1"/>
          <w:kern w:val="2"/>
          <w:sz w:val="24"/>
          <w:szCs w:val="24"/>
          <w:highlight w:val="none"/>
          <w:lang w:val="en-US" w:eastAsia="zh-CN" w:bidi="ar-SA"/>
          <w14:textFill>
            <w14:solidFill>
              <w14:schemeClr w14:val="tx1"/>
            </w14:solidFill>
          </w14:textFill>
        </w:rPr>
      </w:pPr>
      <w:bookmarkStart w:id="36" w:name="_Toc105588787"/>
      <w:bookmarkStart w:id="37" w:name="_Toc10852"/>
      <w:bookmarkStart w:id="38" w:name="_Toc5958"/>
      <w:r>
        <w:rPr>
          <w:rFonts w:hint="eastAsia" w:ascii="黑体" w:hAnsi="黑体"/>
          <w:b w:val="0"/>
          <w:color w:val="000000" w:themeColor="text1"/>
          <w:highlight w:val="none"/>
          <w14:textFill>
            <w14:solidFill>
              <w14:schemeClr w14:val="tx1"/>
            </w14:solidFill>
          </w14:textFill>
        </w:rPr>
        <w:t>5 计量特性</w:t>
      </w:r>
      <w:bookmarkEnd w:id="36"/>
      <w:bookmarkEnd w:id="37"/>
      <w:bookmarkEnd w:id="38"/>
    </w:p>
    <w:p w14:paraId="70E960B3">
      <w:pPr>
        <w:ind w:firstLine="480" w:firstLineChars="200"/>
        <w:rPr>
          <w:color w:val="000000" w:themeColor="text1"/>
          <w:highlight w:val="none"/>
          <w14:textFill>
            <w14:solidFill>
              <w14:schemeClr w14:val="tx1"/>
            </w14:solidFill>
          </w14:textFill>
        </w:rPr>
      </w:pPr>
      <w:r>
        <w:rPr>
          <w:rFonts w:hint="eastAsia" w:ascii="Times New Roman" w:hAnsi="Times New Roman" w:eastAsia="宋体" w:cs="Times New Roman"/>
          <w:b w:val="0"/>
          <w:color w:val="000000" w:themeColor="text1"/>
          <w:kern w:val="2"/>
          <w:sz w:val="24"/>
          <w:szCs w:val="24"/>
          <w:highlight w:val="none"/>
          <w:lang w:val="en-US" w:eastAsia="zh-CN" w:bidi="ar-SA"/>
          <w14:textFill>
            <w14:solidFill>
              <w14:schemeClr w14:val="tx1"/>
            </w14:solidFill>
          </w14:textFill>
        </w:rPr>
        <w:t>CAQM的计</w:t>
      </w:r>
      <w:r>
        <w:rPr>
          <w:rFonts w:hint="eastAsia"/>
          <w:color w:val="000000" w:themeColor="text1"/>
          <w:sz w:val="24"/>
          <w:highlight w:val="none"/>
          <w14:textFill>
            <w14:solidFill>
              <w14:schemeClr w14:val="tx1"/>
            </w14:solidFill>
          </w14:textFill>
        </w:rPr>
        <w:t>量特性见表1</w:t>
      </w:r>
      <w:r>
        <w:rPr>
          <w:rFonts w:hint="eastAsia"/>
          <w:color w:val="000000" w:themeColor="text1"/>
          <w:sz w:val="24"/>
          <w:highlight w:val="none"/>
          <w14:textFill>
            <w14:solidFill>
              <w14:schemeClr w14:val="tx1"/>
            </w14:solidFill>
          </w14:textFill>
        </w:rPr>
        <w:t>。</w:t>
      </w:r>
    </w:p>
    <w:p w14:paraId="6C7397B9">
      <w:pPr>
        <w:spacing w:line="360" w:lineRule="auto"/>
        <w:rPr>
          <w:rFonts w:ascii="黑体" w:hAnsi="黑体" w:eastAsia="黑体"/>
          <w:color w:val="000000" w:themeColor="text1"/>
          <w:szCs w:val="21"/>
          <w:highlight w:val="none"/>
          <w14:textFill>
            <w14:solidFill>
              <w14:schemeClr w14:val="tx1"/>
            </w14:solidFill>
          </w14:textFill>
        </w:rPr>
      </w:pPr>
    </w:p>
    <w:p w14:paraId="55A60DCC">
      <w:pPr>
        <w:spacing w:line="360" w:lineRule="auto"/>
        <w:jc w:val="center"/>
        <w:rPr>
          <w:rFonts w:ascii="黑体" w:hAnsi="黑体" w:eastAsia="黑体"/>
          <w:color w:val="000000" w:themeColor="text1"/>
          <w:szCs w:val="21"/>
          <w:highlight w:val="none"/>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表1 CAQM的计量特性</w:t>
      </w:r>
    </w:p>
    <w:tbl>
      <w:tblPr>
        <w:tblStyle w:val="18"/>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984"/>
        <w:gridCol w:w="2699"/>
        <w:gridCol w:w="2971"/>
      </w:tblGrid>
      <w:tr w14:paraId="3BA7F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88" w:type="dxa"/>
            <w:vAlign w:val="center"/>
          </w:tcPr>
          <w:p w14:paraId="0582331E">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4683" w:type="dxa"/>
            <w:gridSpan w:val="2"/>
            <w:vAlign w:val="center"/>
          </w:tcPr>
          <w:p w14:paraId="13BFF723">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校准项目</w:t>
            </w:r>
          </w:p>
        </w:tc>
        <w:tc>
          <w:tcPr>
            <w:tcW w:w="2971" w:type="dxa"/>
            <w:vAlign w:val="center"/>
          </w:tcPr>
          <w:p w14:paraId="4C765343">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性能指标</w:t>
            </w:r>
          </w:p>
        </w:tc>
      </w:tr>
      <w:tr w14:paraId="0E78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88" w:type="dxa"/>
            <w:vAlign w:val="center"/>
          </w:tcPr>
          <w:p w14:paraId="4CD8D4C4">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w:t>
            </w:r>
          </w:p>
        </w:tc>
        <w:tc>
          <w:tcPr>
            <w:tcW w:w="4683" w:type="dxa"/>
            <w:gridSpan w:val="2"/>
            <w:vAlign w:val="center"/>
          </w:tcPr>
          <w:p w14:paraId="087458B7">
            <w:pPr>
              <w:jc w:val="center"/>
              <w:rPr>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流量示值误差</w:t>
            </w:r>
          </w:p>
        </w:tc>
        <w:tc>
          <w:tcPr>
            <w:tcW w:w="2971" w:type="dxa"/>
            <w:vAlign w:val="center"/>
          </w:tcPr>
          <w:p w14:paraId="6325A5F2">
            <w:pPr>
              <w:jc w:val="center"/>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不超过</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5%</w:t>
            </w:r>
          </w:p>
        </w:tc>
      </w:tr>
      <w:tr w14:paraId="6CE7A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88" w:type="dxa"/>
            <w:vAlign w:val="center"/>
          </w:tcPr>
          <w:p w14:paraId="72418B55">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w:t>
            </w:r>
          </w:p>
        </w:tc>
        <w:tc>
          <w:tcPr>
            <w:tcW w:w="4683" w:type="dxa"/>
            <w:gridSpan w:val="2"/>
            <w:vAlign w:val="center"/>
          </w:tcPr>
          <w:p w14:paraId="37074043">
            <w:pPr>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流量测量重复性</w:t>
            </w:r>
          </w:p>
        </w:tc>
        <w:tc>
          <w:tcPr>
            <w:tcW w:w="2971" w:type="dxa"/>
            <w:vAlign w:val="center"/>
          </w:tcPr>
          <w:p w14:paraId="4A2DC021">
            <w:pPr>
              <w:jc w:val="center"/>
              <w:rPr>
                <w:rFonts w:hint="eastAsia"/>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p>
        </w:tc>
      </w:tr>
      <w:tr w14:paraId="20325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88" w:type="dxa"/>
            <w:vMerge w:val="restart"/>
            <w:vAlign w:val="center"/>
          </w:tcPr>
          <w:p w14:paraId="56B43B32">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w:t>
            </w:r>
          </w:p>
        </w:tc>
        <w:tc>
          <w:tcPr>
            <w:tcW w:w="1984" w:type="dxa"/>
            <w:vMerge w:val="restart"/>
            <w:vAlign w:val="center"/>
          </w:tcPr>
          <w:p w14:paraId="08B8258E">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颗粒计数效率</w:t>
            </w:r>
          </w:p>
        </w:tc>
        <w:tc>
          <w:tcPr>
            <w:tcW w:w="2699" w:type="dxa"/>
            <w:vAlign w:val="center"/>
          </w:tcPr>
          <w:p w14:paraId="0007A1F1">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最低粒径处</w:t>
            </w:r>
          </w:p>
        </w:tc>
        <w:tc>
          <w:tcPr>
            <w:tcW w:w="2971" w:type="dxa"/>
            <w:vAlign w:val="center"/>
          </w:tcPr>
          <w:p w14:paraId="17C75644">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（50</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20）%</w:t>
            </w:r>
          </w:p>
        </w:tc>
      </w:tr>
      <w:tr w14:paraId="2655F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88" w:type="dxa"/>
            <w:vMerge w:val="continue"/>
            <w:vAlign w:val="center"/>
          </w:tcPr>
          <w:p w14:paraId="5DB1F2D3">
            <w:pPr>
              <w:jc w:val="center"/>
              <w:rPr>
                <w:rFonts w:hint="eastAsia"/>
                <w:color w:val="000000" w:themeColor="text1"/>
                <w:szCs w:val="21"/>
                <w:highlight w:val="none"/>
                <w14:textFill>
                  <w14:solidFill>
                    <w14:schemeClr w14:val="tx1"/>
                  </w14:solidFill>
                </w14:textFill>
              </w:rPr>
            </w:pPr>
          </w:p>
        </w:tc>
        <w:tc>
          <w:tcPr>
            <w:tcW w:w="1984" w:type="dxa"/>
            <w:vMerge w:val="continue"/>
            <w:vAlign w:val="center"/>
          </w:tcPr>
          <w:p w14:paraId="4AD21985">
            <w:pPr>
              <w:jc w:val="center"/>
              <w:rPr>
                <w:rFonts w:hint="eastAsia" w:ascii="宋体" w:hAnsi="宋体"/>
                <w:color w:val="000000" w:themeColor="text1"/>
                <w:szCs w:val="21"/>
                <w:highlight w:val="none"/>
                <w14:textFill>
                  <w14:solidFill>
                    <w14:schemeClr w14:val="tx1"/>
                  </w14:solidFill>
                </w14:textFill>
              </w:rPr>
            </w:pPr>
          </w:p>
        </w:tc>
        <w:tc>
          <w:tcPr>
            <w:tcW w:w="2699" w:type="dxa"/>
            <w:vAlign w:val="center"/>
          </w:tcPr>
          <w:p w14:paraId="31293DE1">
            <w:pPr>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最低粒径的</w:t>
            </w:r>
            <w:r>
              <w:rPr>
                <w:color w:val="000000" w:themeColor="text1"/>
                <w:szCs w:val="21"/>
                <w:highlight w:val="none"/>
                <w14:textFill>
                  <w14:solidFill>
                    <w14:schemeClr w14:val="tx1"/>
                  </w14:solidFill>
                </w14:textFill>
              </w:rPr>
              <w:t>1.5~2.0</w:t>
            </w:r>
            <w:r>
              <w:rPr>
                <w:rFonts w:hint="eastAsia" w:ascii="宋体" w:hAnsi="宋体"/>
                <w:color w:val="000000" w:themeColor="text1"/>
                <w:szCs w:val="21"/>
                <w:highlight w:val="none"/>
                <w14:textFill>
                  <w14:solidFill>
                    <w14:schemeClr w14:val="tx1"/>
                  </w14:solidFill>
                </w14:textFill>
              </w:rPr>
              <w:t>处</w:t>
            </w:r>
          </w:p>
        </w:tc>
        <w:tc>
          <w:tcPr>
            <w:tcW w:w="2971" w:type="dxa"/>
            <w:vAlign w:val="center"/>
          </w:tcPr>
          <w:p w14:paraId="1B04616B">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（100</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10）%</w:t>
            </w:r>
          </w:p>
        </w:tc>
      </w:tr>
      <w:tr w14:paraId="69F38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88" w:type="dxa"/>
            <w:vAlign w:val="center"/>
          </w:tcPr>
          <w:p w14:paraId="1E449D92">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w:t>
            </w:r>
          </w:p>
        </w:tc>
        <w:tc>
          <w:tcPr>
            <w:tcW w:w="4683" w:type="dxa"/>
            <w:gridSpan w:val="2"/>
            <w:vAlign w:val="center"/>
          </w:tcPr>
          <w:p w14:paraId="70C8540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颗粒计数重复性</w:t>
            </w:r>
          </w:p>
        </w:tc>
        <w:tc>
          <w:tcPr>
            <w:tcW w:w="2971" w:type="dxa"/>
            <w:vAlign w:val="center"/>
          </w:tcPr>
          <w:p w14:paraId="57E45567">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w:t>
            </w:r>
          </w:p>
        </w:tc>
      </w:tr>
      <w:tr w14:paraId="4B42B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88" w:type="dxa"/>
            <w:vMerge w:val="restart"/>
            <w:vAlign w:val="center"/>
          </w:tcPr>
          <w:p w14:paraId="680BA83B">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w:t>
            </w:r>
          </w:p>
        </w:tc>
        <w:tc>
          <w:tcPr>
            <w:tcW w:w="1984" w:type="dxa"/>
            <w:vMerge w:val="restart"/>
            <w:vAlign w:val="center"/>
          </w:tcPr>
          <w:p w14:paraId="1C4E1B05">
            <w:pPr>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露点示值误差</w:t>
            </w:r>
          </w:p>
        </w:tc>
        <w:tc>
          <w:tcPr>
            <w:tcW w:w="2699" w:type="dxa"/>
            <w:vAlign w:val="center"/>
          </w:tcPr>
          <w:p w14:paraId="7C8C7C0E">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w:t>
            </w:r>
            <w:r>
              <w:rPr>
                <w:rFonts w:hint="eastAsia"/>
                <w:color w:val="000000" w:themeColor="text1"/>
                <w:szCs w:val="21"/>
                <w:highlight w:val="none"/>
                <w:lang w:val="en-US" w:eastAsia="zh-CN"/>
                <w14:textFill>
                  <w14:solidFill>
                    <w14:schemeClr w14:val="tx1"/>
                  </w14:solidFill>
                </w14:textFill>
              </w:rPr>
              <w:t>2</w:t>
            </w:r>
            <w:r>
              <w:rPr>
                <w:color w:val="000000" w:themeColor="text1"/>
                <w:szCs w:val="21"/>
                <w:highlight w:val="none"/>
                <w14:textFill>
                  <w14:solidFill>
                    <w14:schemeClr w14:val="tx1"/>
                  </w14:solidFill>
                </w14:textFill>
              </w:rPr>
              <w:t>0）℃</w:t>
            </w:r>
          </w:p>
        </w:tc>
        <w:tc>
          <w:tcPr>
            <w:tcW w:w="2971" w:type="dxa"/>
            <w:vAlign w:val="center"/>
          </w:tcPr>
          <w:p w14:paraId="49AA288B">
            <w:pPr>
              <w:jc w:val="center"/>
              <w:rPr>
                <w:rFonts w:hint="eastAsia"/>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1℃</w:t>
            </w:r>
          </w:p>
        </w:tc>
      </w:tr>
      <w:tr w14:paraId="131F1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88" w:type="dxa"/>
            <w:vMerge w:val="continue"/>
            <w:vAlign w:val="center"/>
          </w:tcPr>
          <w:p w14:paraId="41242027">
            <w:pPr>
              <w:jc w:val="center"/>
              <w:rPr>
                <w:rFonts w:hint="eastAsia"/>
                <w:color w:val="000000" w:themeColor="text1"/>
                <w:szCs w:val="21"/>
                <w:highlight w:val="none"/>
                <w14:textFill>
                  <w14:solidFill>
                    <w14:schemeClr w14:val="tx1"/>
                  </w14:solidFill>
                </w14:textFill>
              </w:rPr>
            </w:pPr>
          </w:p>
        </w:tc>
        <w:tc>
          <w:tcPr>
            <w:tcW w:w="1984" w:type="dxa"/>
            <w:vMerge w:val="continue"/>
            <w:vAlign w:val="center"/>
          </w:tcPr>
          <w:p w14:paraId="1325D077">
            <w:pPr>
              <w:jc w:val="center"/>
              <w:rPr>
                <w:rFonts w:hint="eastAsia" w:ascii="宋体" w:hAnsi="宋体"/>
                <w:color w:val="000000" w:themeColor="text1"/>
                <w:szCs w:val="21"/>
                <w:highlight w:val="none"/>
                <w14:textFill>
                  <w14:solidFill>
                    <w14:schemeClr w14:val="tx1"/>
                  </w14:solidFill>
                </w14:textFill>
              </w:rPr>
            </w:pPr>
          </w:p>
        </w:tc>
        <w:tc>
          <w:tcPr>
            <w:tcW w:w="2699" w:type="dxa"/>
            <w:vAlign w:val="center"/>
          </w:tcPr>
          <w:p w14:paraId="4421D5E4">
            <w:pPr>
              <w:jc w:val="center"/>
              <w:rPr>
                <w:rFonts w:hint="eastAsia" w:ascii="宋体" w:hAnsi="宋体"/>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-70</w:t>
            </w:r>
            <w:r>
              <w:rPr>
                <w:color w:val="000000" w:themeColor="text1"/>
                <w:szCs w:val="21"/>
                <w:highlight w:val="none"/>
                <w14:textFill>
                  <w14:solidFill>
                    <w14:schemeClr w14:val="tx1"/>
                  </w14:solidFill>
                </w14:textFill>
              </w:rPr>
              <w:t>~0）℃</w:t>
            </w:r>
          </w:p>
        </w:tc>
        <w:tc>
          <w:tcPr>
            <w:tcW w:w="2971" w:type="dxa"/>
            <w:vAlign w:val="center"/>
          </w:tcPr>
          <w:p w14:paraId="0D922349">
            <w:pPr>
              <w:jc w:val="center"/>
              <w:rPr>
                <w:rFonts w:hint="eastAsia"/>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2℃</w:t>
            </w:r>
          </w:p>
        </w:tc>
      </w:tr>
      <w:tr w14:paraId="0D6E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88" w:type="dxa"/>
            <w:vMerge w:val="continue"/>
            <w:vAlign w:val="center"/>
          </w:tcPr>
          <w:p w14:paraId="4876C369">
            <w:pPr>
              <w:jc w:val="center"/>
              <w:rPr>
                <w:rFonts w:hint="eastAsia"/>
                <w:color w:val="000000" w:themeColor="text1"/>
                <w:szCs w:val="21"/>
                <w:highlight w:val="none"/>
                <w14:textFill>
                  <w14:solidFill>
                    <w14:schemeClr w14:val="tx1"/>
                  </w14:solidFill>
                </w14:textFill>
              </w:rPr>
            </w:pPr>
          </w:p>
        </w:tc>
        <w:tc>
          <w:tcPr>
            <w:tcW w:w="1984" w:type="dxa"/>
            <w:vMerge w:val="continue"/>
            <w:vAlign w:val="center"/>
          </w:tcPr>
          <w:p w14:paraId="51893340">
            <w:pPr>
              <w:jc w:val="center"/>
              <w:rPr>
                <w:rFonts w:hint="eastAsia" w:ascii="宋体" w:hAnsi="宋体"/>
                <w:color w:val="000000" w:themeColor="text1"/>
                <w:szCs w:val="21"/>
                <w:highlight w:val="none"/>
                <w14:textFill>
                  <w14:solidFill>
                    <w14:schemeClr w14:val="tx1"/>
                  </w14:solidFill>
                </w14:textFill>
              </w:rPr>
            </w:pPr>
          </w:p>
        </w:tc>
        <w:tc>
          <w:tcPr>
            <w:tcW w:w="2699" w:type="dxa"/>
            <w:vAlign w:val="center"/>
          </w:tcPr>
          <w:p w14:paraId="721046C9">
            <w:pPr>
              <w:jc w:val="center"/>
              <w:rPr>
                <w:rFonts w:hint="eastAsia" w:ascii="宋体" w:hAnsi="宋体"/>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9</w:t>
            </w:r>
            <w:r>
              <w:rPr>
                <w:rFonts w:hint="eastAsia"/>
                <w:color w:val="000000" w:themeColor="text1"/>
                <w:szCs w:val="21"/>
                <w:highlight w:val="none"/>
                <w14:textFill>
                  <w14:solidFill>
                    <w14:schemeClr w14:val="tx1"/>
                  </w14:solidFill>
                </w14:textFill>
              </w:rPr>
              <w:t>0</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-7</w:t>
            </w:r>
            <w:r>
              <w:rPr>
                <w:color w:val="000000" w:themeColor="text1"/>
                <w:szCs w:val="21"/>
                <w:highlight w:val="none"/>
                <w14:textFill>
                  <w14:solidFill>
                    <w14:schemeClr w14:val="tx1"/>
                  </w14:solidFill>
                </w14:textFill>
              </w:rPr>
              <w:t>0）℃</w:t>
            </w:r>
          </w:p>
        </w:tc>
        <w:tc>
          <w:tcPr>
            <w:tcW w:w="2971" w:type="dxa"/>
            <w:vAlign w:val="center"/>
          </w:tcPr>
          <w:p w14:paraId="3F2BC7DB">
            <w:pPr>
              <w:jc w:val="center"/>
              <w:rPr>
                <w:rFonts w:hint="eastAsia"/>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3℃</w:t>
            </w:r>
          </w:p>
        </w:tc>
      </w:tr>
    </w:tbl>
    <w:p w14:paraId="2F41411A">
      <w:pPr>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注：以上指标不用于合格性判别，仅供参考</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其它非露点湿度表示方式请参照附录换算</w:t>
      </w:r>
      <w:r>
        <w:rPr>
          <w:rFonts w:hint="eastAsia"/>
          <w:color w:val="000000" w:themeColor="text1"/>
          <w:highlight w:val="none"/>
          <w14:textFill>
            <w14:solidFill>
              <w14:schemeClr w14:val="tx1"/>
            </w14:solidFill>
          </w14:textFill>
        </w:rPr>
        <w:t>。</w:t>
      </w:r>
    </w:p>
    <w:p w14:paraId="16E5791F">
      <w:pPr>
        <w:jc w:val="left"/>
        <w:rPr>
          <w:color w:val="000000" w:themeColor="text1"/>
          <w:highlight w:val="none"/>
          <w14:textFill>
            <w14:solidFill>
              <w14:schemeClr w14:val="tx1"/>
            </w14:solidFill>
          </w14:textFill>
        </w:rPr>
      </w:pPr>
    </w:p>
    <w:p w14:paraId="59BC5D27">
      <w:pPr>
        <w:pStyle w:val="2"/>
        <w:rPr>
          <w:rFonts w:ascii="黑体" w:hAnsi="黑体"/>
          <w:b w:val="0"/>
          <w:color w:val="000000" w:themeColor="text1"/>
          <w:highlight w:val="none"/>
          <w14:textFill>
            <w14:solidFill>
              <w14:schemeClr w14:val="tx1"/>
            </w14:solidFill>
          </w14:textFill>
        </w:rPr>
      </w:pPr>
      <w:bookmarkStart w:id="39" w:name="_Toc14398"/>
      <w:bookmarkStart w:id="40" w:name="_Toc105588788"/>
      <w:bookmarkStart w:id="41" w:name="_Toc12841"/>
      <w:r>
        <w:rPr>
          <w:rFonts w:hint="eastAsia" w:ascii="黑体" w:hAnsi="黑体"/>
          <w:b w:val="0"/>
          <w:color w:val="000000" w:themeColor="text1"/>
          <w:highlight w:val="none"/>
          <w14:textFill>
            <w14:solidFill>
              <w14:schemeClr w14:val="tx1"/>
            </w14:solidFill>
          </w14:textFill>
        </w:rPr>
        <w:t>6 校准条件</w:t>
      </w:r>
      <w:bookmarkEnd w:id="39"/>
      <w:bookmarkEnd w:id="40"/>
      <w:bookmarkEnd w:id="41"/>
    </w:p>
    <w:p w14:paraId="158879AE">
      <w:pPr>
        <w:pStyle w:val="4"/>
        <w:outlineLvl w:val="1"/>
        <w:rPr>
          <w:color w:val="000000" w:themeColor="text1"/>
          <w:highlight w:val="none"/>
          <w14:textFill>
            <w14:solidFill>
              <w14:schemeClr w14:val="tx1"/>
            </w14:solidFill>
          </w14:textFill>
        </w:rPr>
      </w:pPr>
      <w:bookmarkStart w:id="42" w:name="_Toc105588789"/>
      <w:bookmarkStart w:id="43" w:name="_Toc22201"/>
      <w:r>
        <w:rPr>
          <w:rFonts w:hint="eastAsia"/>
          <w:color w:val="000000" w:themeColor="text1"/>
          <w:highlight w:val="none"/>
          <w14:textFill>
            <w14:solidFill>
              <w14:schemeClr w14:val="tx1"/>
            </w14:solidFill>
          </w14:textFill>
        </w:rPr>
        <w:t>6.1 环境条件</w:t>
      </w:r>
      <w:bookmarkEnd w:id="42"/>
      <w:bookmarkEnd w:id="43"/>
    </w:p>
    <w:p w14:paraId="06F2F8D5">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6.1.1 环境温度：（1</w:t>
      </w:r>
      <w:r>
        <w:rPr>
          <w:color w:val="000000" w:themeColor="text1"/>
          <w:sz w:val="24"/>
          <w:highlight w:val="none"/>
          <w14:textFill>
            <w14:solidFill>
              <w14:schemeClr w14:val="tx1"/>
            </w14:solidFill>
          </w14:textFill>
        </w:rPr>
        <w:t>5</w:t>
      </w:r>
      <w:r>
        <w:rPr>
          <w:rFonts w:hint="eastAsia"/>
          <w:color w:val="000000" w:themeColor="text1"/>
          <w:sz w:val="24"/>
          <w:highlight w:val="none"/>
          <w14:textFill>
            <w14:solidFill>
              <w14:schemeClr w14:val="tx1"/>
            </w14:solidFill>
          </w14:textFill>
        </w:rPr>
        <w:t>~30）</w:t>
      </w:r>
      <w:r>
        <w:rPr>
          <w:rFonts w:hint="eastAsia" w:ascii="宋体" w:hAnsi="宋体"/>
          <w:color w:val="000000" w:themeColor="text1"/>
          <w:sz w:val="24"/>
          <w:highlight w:val="none"/>
          <w14:textFill>
            <w14:solidFill>
              <w14:schemeClr w14:val="tx1"/>
            </w14:solidFill>
          </w14:textFill>
        </w:rPr>
        <w:t>℃。</w:t>
      </w:r>
    </w:p>
    <w:p w14:paraId="6BDF5D61">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w:t>
      </w:r>
      <w:r>
        <w:rPr>
          <w:color w:val="000000" w:themeColor="text1"/>
          <w:sz w:val="24"/>
          <w:highlight w:val="none"/>
          <w14:textFill>
            <w14:solidFill>
              <w14:schemeClr w14:val="tx1"/>
            </w14:solidFill>
          </w14:textFill>
        </w:rPr>
        <w:t>.1.2</w:t>
      </w:r>
      <w:r>
        <w:rPr>
          <w:rFonts w:hint="eastAsia"/>
          <w:color w:val="000000" w:themeColor="text1"/>
          <w:sz w:val="24"/>
          <w:highlight w:val="none"/>
          <w14:textFill>
            <w14:solidFill>
              <w14:schemeClr w14:val="tx1"/>
            </w14:solidFill>
          </w14:textFill>
        </w:rPr>
        <w:t>相对湿度：（20~80）%。</w:t>
      </w:r>
    </w:p>
    <w:p w14:paraId="3037BB78">
      <w:pPr>
        <w:spacing w:line="360" w:lineRule="auto"/>
        <w:rPr>
          <w:rFonts w:hAnsi="宋体"/>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6.1.</w:t>
      </w:r>
      <w:r>
        <w:rPr>
          <w:rFonts w:hint="eastAsia"/>
          <w:color w:val="000000" w:themeColor="text1"/>
          <w:sz w:val="24"/>
          <w:highlight w:val="none"/>
          <w:lang w:val="en-US" w:eastAsia="zh-CN"/>
          <w14:textFill>
            <w14:solidFill>
              <w14:schemeClr w14:val="tx1"/>
            </w14:solidFill>
          </w14:textFill>
        </w:rPr>
        <w:t>3</w:t>
      </w:r>
      <w:r>
        <w:rPr>
          <w:rFonts w:hint="eastAsia"/>
          <w:color w:val="000000" w:themeColor="text1"/>
          <w:sz w:val="24"/>
          <w:highlight w:val="none"/>
          <w14:textFill>
            <w14:solidFill>
              <w14:schemeClr w14:val="tx1"/>
            </w14:solidFill>
          </w14:textFill>
        </w:rPr>
        <w:t>其他：远离振动、电磁干扰、避免阳光直射。</w:t>
      </w:r>
    </w:p>
    <w:p w14:paraId="35529BAF">
      <w:pPr>
        <w:pStyle w:val="4"/>
        <w:outlineLvl w:val="1"/>
        <w:rPr>
          <w:color w:val="000000" w:themeColor="text1"/>
          <w:highlight w:val="none"/>
          <w14:textFill>
            <w14:solidFill>
              <w14:schemeClr w14:val="tx1"/>
            </w14:solidFill>
          </w14:textFill>
        </w:rPr>
      </w:pPr>
      <w:bookmarkStart w:id="44" w:name="_Toc105588790"/>
      <w:bookmarkStart w:id="45" w:name="_Toc6926"/>
      <w:r>
        <w:rPr>
          <w:rFonts w:hint="eastAsia"/>
          <w:color w:val="000000" w:themeColor="text1"/>
          <w:highlight w:val="none"/>
          <w14:textFill>
            <w14:solidFill>
              <w14:schemeClr w14:val="tx1"/>
            </w14:solidFill>
          </w14:textFill>
        </w:rPr>
        <w:t>6.2 测量标准及其他设备</w:t>
      </w:r>
      <w:bookmarkEnd w:id="44"/>
      <w:bookmarkEnd w:id="45"/>
    </w:p>
    <w:p w14:paraId="02E9D516">
      <w:pPr>
        <w:spacing w:line="360" w:lineRule="auto"/>
        <w:rPr>
          <w:rFonts w:hint="eastAsia"/>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6.2.1 </w:t>
      </w:r>
      <w:r>
        <w:rPr>
          <w:rFonts w:hAnsi="宋体"/>
          <w:color w:val="000000" w:themeColor="text1"/>
          <w:sz w:val="24"/>
          <w:highlight w:val="none"/>
          <w14:textFill>
            <w14:solidFill>
              <w14:schemeClr w14:val="tx1"/>
            </w14:solidFill>
          </w14:textFill>
        </w:rPr>
        <w:t>粒度标准物质：</w:t>
      </w:r>
      <w:r>
        <w:rPr>
          <w:rFonts w:hint="eastAsia" w:hAnsi="宋体"/>
          <w:color w:val="000000" w:themeColor="text1"/>
          <w:sz w:val="24"/>
          <w:highlight w:val="none"/>
          <w14:textFill>
            <w14:solidFill>
              <w14:schemeClr w14:val="tx1"/>
            </w14:solidFill>
          </w14:textFill>
        </w:rPr>
        <w:t>应使用聚苯乙烯粒度国家有证标准物质，平均粒径的范围</w:t>
      </w:r>
      <w:r>
        <w:rPr>
          <w:rFonts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0.</w:t>
      </w:r>
      <w:r>
        <w:rPr>
          <w:rFonts w:hint="eastAsia"/>
          <w:color w:val="000000" w:themeColor="text1"/>
          <w:sz w:val="24"/>
          <w:highlight w:val="none"/>
          <w:lang w:val="en-US" w:eastAsia="zh-CN"/>
          <w14:textFill>
            <w14:solidFill>
              <w14:schemeClr w14:val="tx1"/>
            </w14:solidFill>
          </w14:textFill>
        </w:rPr>
        <w:t>3</w:t>
      </w:r>
      <w:r>
        <w:rPr>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5.0</w:t>
      </w:r>
      <w:r>
        <w:rPr>
          <w:rFonts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μm</w:t>
      </w:r>
      <w:r>
        <w:rPr>
          <w:rFonts w:hint="eastAsia"/>
          <w:color w:val="000000" w:themeColor="text1"/>
          <w:sz w:val="24"/>
          <w:highlight w:val="none"/>
          <w14:textFill>
            <w14:solidFill>
              <w14:schemeClr w14:val="tx1"/>
            </w14:solidFill>
          </w14:textFill>
        </w:rPr>
        <w:t>，且不确定度不超过5%（</w:t>
      </w:r>
      <w:r>
        <w:rPr>
          <w:rFonts w:hint="eastAsia"/>
          <w:i/>
          <w:iCs/>
          <w:color w:val="000000" w:themeColor="text1"/>
          <w:sz w:val="24"/>
          <w:highlight w:val="none"/>
          <w14:textFill>
            <w14:solidFill>
              <w14:schemeClr w14:val="tx1"/>
            </w14:solidFill>
          </w14:textFill>
        </w:rPr>
        <w:t>k</w:t>
      </w:r>
      <w:r>
        <w:rPr>
          <w:rFonts w:hint="eastAsia"/>
          <w:color w:val="000000" w:themeColor="text1"/>
          <w:sz w:val="24"/>
          <w:highlight w:val="none"/>
          <w14:textFill>
            <w14:solidFill>
              <w14:schemeClr w14:val="tx1"/>
            </w14:solidFill>
          </w14:textFill>
        </w:rPr>
        <w:t>=2）</w:t>
      </w:r>
      <w:r>
        <w:rPr>
          <w:rFonts w:hint="eastAsia"/>
          <w:color w:val="000000" w:themeColor="text1"/>
          <w:kern w:val="0"/>
          <w:sz w:val="24"/>
          <w:highlight w:val="none"/>
          <w14:textFill>
            <w14:solidFill>
              <w14:schemeClr w14:val="tx1"/>
            </w14:solidFill>
          </w14:textFill>
        </w:rPr>
        <w:t>。</w:t>
      </w:r>
    </w:p>
    <w:p w14:paraId="21614EAA">
      <w:pPr>
        <w:spacing w:line="360" w:lineRule="auto"/>
        <w:rPr>
          <w:rFonts w:hAnsi="宋体"/>
          <w:color w:val="000000" w:themeColor="text1"/>
          <w:sz w:val="24"/>
          <w:highlight w:val="none"/>
          <w14:textFill>
            <w14:solidFill>
              <w14:schemeClr w14:val="tx1"/>
            </w14:solidFill>
          </w14:textFill>
        </w:rPr>
      </w:pPr>
      <w:r>
        <w:rPr>
          <w:rFonts w:hAnsi="宋体"/>
          <w:color w:val="000000" w:themeColor="text1"/>
          <w:sz w:val="24"/>
          <w:highlight w:val="none"/>
          <w14:textFill>
            <w14:solidFill>
              <w14:schemeClr w14:val="tx1"/>
            </w14:solidFill>
          </w14:textFill>
        </w:rPr>
        <w:t>6</w:t>
      </w:r>
      <w:r>
        <w:rPr>
          <w:rFonts w:hint="eastAsia" w:hAnsi="宋体"/>
          <w:color w:val="000000" w:themeColor="text1"/>
          <w:sz w:val="24"/>
          <w:highlight w:val="none"/>
          <w14:textFill>
            <w14:solidFill>
              <w14:schemeClr w14:val="tx1"/>
            </w14:solidFill>
          </w14:textFill>
        </w:rPr>
        <w:t>.2.</w:t>
      </w:r>
      <w:bookmarkStart w:id="46" w:name="_Hlk168039233"/>
      <w:r>
        <w:rPr>
          <w:rFonts w:hint="eastAsia" w:hAnsi="宋体"/>
          <w:color w:val="000000" w:themeColor="text1"/>
          <w:sz w:val="24"/>
          <w:highlight w:val="none"/>
          <w14:textFill>
            <w14:solidFill>
              <w14:schemeClr w14:val="tx1"/>
            </w14:solidFill>
          </w14:textFill>
        </w:rPr>
        <w:t>2标准粒子计数器：</w:t>
      </w:r>
      <w:r>
        <w:rPr>
          <w:rFonts w:hint="eastAsia"/>
          <w:color w:val="000000" w:themeColor="text1"/>
          <w:sz w:val="24"/>
          <w:highlight w:val="none"/>
          <w14:textFill>
            <w14:solidFill>
              <w14:schemeClr w14:val="tx1"/>
            </w14:solidFill>
          </w14:textFill>
        </w:rPr>
        <w:t>在</w:t>
      </w:r>
      <w:r>
        <w:rPr>
          <w:rFonts w:hint="eastAsia"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0.</w:t>
      </w:r>
      <w:r>
        <w:rPr>
          <w:rFonts w:hint="eastAsia"/>
          <w:color w:val="000000" w:themeColor="text1"/>
          <w:sz w:val="24"/>
          <w:highlight w:val="none"/>
          <w:lang w:val="en-US" w:eastAsia="zh-CN"/>
          <w14:textFill>
            <w14:solidFill>
              <w14:schemeClr w14:val="tx1"/>
            </w14:solidFill>
          </w14:textFill>
        </w:rPr>
        <w:t>3</w:t>
      </w:r>
      <w:r>
        <w:rPr>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5.0</w:t>
      </w:r>
      <w:r>
        <w:rPr>
          <w:rFonts w:hint="eastAsia"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μm</w:t>
      </w:r>
      <w:r>
        <w:rPr>
          <w:rFonts w:hint="eastAsia"/>
          <w:color w:val="000000" w:themeColor="text1"/>
          <w:sz w:val="24"/>
          <w:highlight w:val="none"/>
          <w14:textFill>
            <w14:solidFill>
              <w14:schemeClr w14:val="tx1"/>
            </w14:solidFill>
          </w14:textFill>
        </w:rPr>
        <w:t>粒径范围内，对</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10</w:t>
      </w:r>
      <w:r>
        <w:rPr>
          <w:rFonts w:hint="eastAsia"/>
          <w:color w:val="000000" w:themeColor="text1"/>
          <w:sz w:val="24"/>
          <w:highlight w:val="none"/>
          <w14:textFill>
            <w14:solidFill>
              <w14:schemeClr w14:val="tx1"/>
            </w14:solidFill>
          </w14:textFill>
        </w:rPr>
        <w:t>00</w:t>
      </w:r>
      <w:r>
        <w:rPr>
          <w:color w:val="000000" w:themeColor="text1"/>
          <w:sz w:val="24"/>
          <w:highlight w:val="none"/>
          <w14:textFill>
            <w14:solidFill>
              <w14:schemeClr w14:val="tx1"/>
            </w14:solidFill>
          </w14:textFill>
        </w:rPr>
        <w:t>0</w:t>
      </w:r>
      <w:r>
        <w:rPr>
          <w:rFonts w:hint="eastAsia"/>
          <w:color w:val="000000" w:themeColor="text1"/>
          <w:sz w:val="24"/>
          <w:highlight w:val="none"/>
          <w14:textFill>
            <w14:solidFill>
              <w14:schemeClr w14:val="tx1"/>
            </w14:solidFill>
          </w14:textFill>
        </w:rPr>
        <w:t>~20000）个/L范围内</w:t>
      </w:r>
      <w:r>
        <w:rPr>
          <w:rFonts w:hint="eastAsia"/>
          <w:color w:val="000000" w:themeColor="text1"/>
          <w:sz w:val="24"/>
          <w:highlight w:val="none"/>
          <w14:textFill>
            <w14:solidFill>
              <w14:schemeClr w14:val="tx1"/>
            </w14:solidFill>
          </w14:textFill>
        </w:rPr>
        <w:t>颗粒数量浓度</w:t>
      </w:r>
      <w:r>
        <w:rPr>
          <w:rFonts w:hint="eastAsia"/>
          <w:color w:val="000000" w:themeColor="text1"/>
          <w:sz w:val="24"/>
          <w:highlight w:val="none"/>
          <w14:textFill>
            <w14:solidFill>
              <w14:schemeClr w14:val="tx1"/>
            </w14:solidFill>
          </w14:textFill>
        </w:rPr>
        <w:t>的颗粒计数效率经校准，校准不确定度优于6</w:t>
      </w:r>
      <w:r>
        <w:rPr>
          <w:color w:val="000000" w:themeColor="text1"/>
          <w:sz w:val="24"/>
          <w:highlight w:val="none"/>
          <w14:textFill>
            <w14:solidFill>
              <w14:schemeClr w14:val="tx1"/>
            </w14:solidFill>
          </w14:textFill>
        </w:rPr>
        <w:t>.0</w:t>
      </w:r>
      <w:r>
        <w:rPr>
          <w:rFonts w:hint="eastAsia"/>
          <w:color w:val="000000" w:themeColor="text1"/>
          <w:sz w:val="24"/>
          <w:highlight w:val="none"/>
          <w14:textFill>
            <w14:solidFill>
              <w14:schemeClr w14:val="tx1"/>
            </w14:solidFill>
          </w14:textFill>
        </w:rPr>
        <w:t>%（</w:t>
      </w:r>
      <w:r>
        <w:rPr>
          <w:rFonts w:hint="eastAsia"/>
          <w:i/>
          <w:color w:val="000000" w:themeColor="text1"/>
          <w:sz w:val="24"/>
          <w:highlight w:val="none"/>
          <w14:textFill>
            <w14:solidFill>
              <w14:schemeClr w14:val="tx1"/>
            </w14:solidFill>
          </w14:textFill>
        </w:rPr>
        <w:t>k</w:t>
      </w:r>
      <w:r>
        <w:rPr>
          <w:rFonts w:hint="eastAsia"/>
          <w:color w:val="000000" w:themeColor="text1"/>
          <w:sz w:val="24"/>
          <w:highlight w:val="none"/>
          <w14:textFill>
            <w14:solidFill>
              <w14:schemeClr w14:val="tx1"/>
            </w14:solidFill>
          </w14:textFill>
        </w:rPr>
        <w:t>=2）。</w:t>
      </w:r>
      <w:bookmarkEnd w:id="46"/>
    </w:p>
    <w:p w14:paraId="1BCF1F32">
      <w:pPr>
        <w:spacing w:line="360" w:lineRule="auto"/>
        <w:rPr>
          <w:rFonts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 xml:space="preserve">6.2.3 </w:t>
      </w:r>
      <w:r>
        <w:rPr>
          <w:rFonts w:hint="eastAsia" w:hAnsi="宋体"/>
          <w:color w:val="000000" w:themeColor="text1"/>
          <w:sz w:val="24"/>
          <w:highlight w:val="none"/>
          <w14:textFill>
            <w14:solidFill>
              <w14:schemeClr w14:val="tx1"/>
            </w14:solidFill>
          </w14:textFill>
        </w:rPr>
        <w:t>气溶胶发生装置：</w:t>
      </w:r>
      <w:bookmarkStart w:id="47" w:name="_Hlk168039096"/>
      <w:r>
        <w:rPr>
          <w:rFonts w:hint="eastAsia" w:hAnsi="宋体"/>
          <w:color w:val="000000" w:themeColor="text1"/>
          <w:sz w:val="24"/>
          <w:highlight w:val="none"/>
          <w14:textFill>
            <w14:solidFill>
              <w14:schemeClr w14:val="tx1"/>
            </w14:solidFill>
          </w14:textFill>
        </w:rPr>
        <w:t>主要由</w:t>
      </w:r>
      <w:r>
        <w:rPr>
          <w:rFonts w:hint="eastAsia" w:hAnsi="宋体"/>
          <w:color w:val="000000" w:themeColor="text1"/>
          <w:sz w:val="24"/>
          <w:highlight w:val="none"/>
          <w:lang w:val="en-US" w:eastAsia="zh-CN"/>
          <w14:textFill>
            <w14:solidFill>
              <w14:schemeClr w14:val="tx1"/>
            </w14:solidFill>
          </w14:textFill>
        </w:rPr>
        <w:t>高压</w:t>
      </w:r>
      <w:r>
        <w:rPr>
          <w:rFonts w:hint="eastAsia" w:hAnsi="宋体"/>
          <w:color w:val="000000" w:themeColor="text1"/>
          <w:sz w:val="24"/>
          <w:highlight w:val="none"/>
          <w14:textFill>
            <w14:solidFill>
              <w14:schemeClr w14:val="tx1"/>
            </w14:solidFill>
          </w14:textFill>
        </w:rPr>
        <w:t>气溶胶发生器、干燥器、气溶胶混匀箱、气溶胶静电分级器（可选）、</w:t>
      </w:r>
      <w:r>
        <w:rPr>
          <w:rFonts w:hint="eastAsia" w:hAnsi="宋体"/>
          <w:color w:val="000000" w:themeColor="text1"/>
          <w:sz w:val="24"/>
          <w:highlight w:val="none"/>
          <w14:textFill>
            <w14:solidFill>
              <w14:schemeClr w14:val="tx1"/>
            </w14:solidFill>
          </w14:textFill>
        </w:rPr>
        <w:t>高压扩散器</w:t>
      </w:r>
      <w:r>
        <w:rPr>
          <w:rFonts w:hint="eastAsia" w:hAnsi="宋体"/>
          <w:color w:val="000000" w:themeColor="text1"/>
          <w:sz w:val="24"/>
          <w:highlight w:val="none"/>
          <w14:textFill>
            <w14:solidFill>
              <w14:schemeClr w14:val="tx1"/>
            </w14:solidFill>
          </w14:textFill>
        </w:rPr>
        <w:t>等组成。该装置的输出压力应不低于</w:t>
      </w:r>
      <w:r>
        <w:rPr>
          <w:rFonts w:hint="eastAsia" w:hAnsi="宋体"/>
          <w:color w:val="000000" w:themeColor="text1"/>
          <w:sz w:val="24"/>
          <w:highlight w:val="none"/>
          <w14:textFill>
            <w14:solidFill>
              <w14:schemeClr w14:val="tx1"/>
            </w14:solidFill>
          </w14:textFill>
        </w:rPr>
        <w:t>0.3MPa</w:t>
      </w:r>
      <w:r>
        <w:rPr>
          <w:rFonts w:hint="eastAsia" w:hAnsi="宋体"/>
          <w:color w:val="000000" w:themeColor="text1"/>
          <w:sz w:val="24"/>
          <w:highlight w:val="none"/>
          <w14:textFill>
            <w14:solidFill>
              <w14:schemeClr w14:val="tx1"/>
            </w14:solidFill>
          </w14:textFill>
        </w:rPr>
        <w:t>，可产生峰值</w:t>
      </w:r>
      <w:r>
        <w:rPr>
          <w:rFonts w:hint="eastAsia"/>
          <w:color w:val="000000" w:themeColor="text1"/>
          <w:sz w:val="24"/>
          <w:highlight w:val="none"/>
          <w14:textFill>
            <w14:solidFill>
              <w14:schemeClr w14:val="tx1"/>
            </w14:solidFill>
          </w14:textFill>
        </w:rPr>
        <w:t>粒径在</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0.</w:t>
      </w:r>
      <w:r>
        <w:rPr>
          <w:rFonts w:hint="eastAsia"/>
          <w:color w:val="000000" w:themeColor="text1"/>
          <w:sz w:val="24"/>
          <w:highlight w:val="none"/>
          <w:lang w:val="en-US" w:eastAsia="zh-CN"/>
          <w14:textFill>
            <w14:solidFill>
              <w14:schemeClr w14:val="tx1"/>
            </w14:solidFill>
          </w14:textFill>
        </w:rPr>
        <w:t>3</w:t>
      </w:r>
      <w:r>
        <w:rPr>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5.0</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μm</w:t>
      </w:r>
      <w:r>
        <w:rPr>
          <w:rFonts w:hint="eastAsia"/>
          <w:color w:val="000000" w:themeColor="text1"/>
          <w:sz w:val="24"/>
          <w:highlight w:val="none"/>
          <w14:textFill>
            <w14:solidFill>
              <w14:schemeClr w14:val="tx1"/>
            </w14:solidFill>
          </w14:textFill>
        </w:rPr>
        <w:t>、</w:t>
      </w:r>
      <w:r>
        <w:rPr>
          <w:rFonts w:hint="eastAsia" w:hAnsi="宋体"/>
          <w:color w:val="000000" w:themeColor="text1"/>
          <w:sz w:val="24"/>
          <w:highlight w:val="none"/>
          <w14:textFill>
            <w14:solidFill>
              <w14:schemeClr w14:val="tx1"/>
            </w14:solidFill>
          </w14:textFill>
        </w:rPr>
        <w:t>数量浓度不低于</w:t>
      </w:r>
      <w:r>
        <w:rPr>
          <w:rFonts w:hint="eastAsia"/>
          <w:color w:val="000000" w:themeColor="text1"/>
          <w:sz w:val="24"/>
          <w:highlight w:val="none"/>
          <w14:textFill>
            <w14:solidFill>
              <w14:schemeClr w14:val="tx1"/>
            </w14:solidFill>
          </w14:textFill>
        </w:rPr>
        <w:t>20000个/L</w:t>
      </w:r>
      <w:r>
        <w:rPr>
          <w:rFonts w:hint="eastAsia"/>
          <w:color w:val="000000" w:themeColor="text1"/>
          <w:sz w:val="24"/>
          <w:highlight w:val="none"/>
          <w14:textFill>
            <w14:solidFill>
              <w14:schemeClr w14:val="tx1"/>
            </w14:solidFill>
          </w14:textFill>
        </w:rPr>
        <w:t>的</w:t>
      </w:r>
      <w:r>
        <w:rPr>
          <w:rFonts w:hint="eastAsia" w:hAnsi="宋体"/>
          <w:color w:val="000000" w:themeColor="text1"/>
          <w:sz w:val="24"/>
          <w:highlight w:val="none"/>
          <w14:textFill>
            <w14:solidFill>
              <w14:schemeClr w14:val="tx1"/>
            </w14:solidFill>
          </w14:textFill>
        </w:rPr>
        <w:t>气溶胶样品</w:t>
      </w:r>
      <w:bookmarkEnd w:id="47"/>
      <w:r>
        <w:rPr>
          <w:rFonts w:hint="eastAsia"/>
          <w:color w:val="000000" w:themeColor="text1"/>
          <w:sz w:val="24"/>
          <w:highlight w:val="none"/>
          <w14:textFill>
            <w14:solidFill>
              <w14:schemeClr w14:val="tx1"/>
            </w14:solidFill>
          </w14:textFill>
        </w:rPr>
        <w:t>，至少应有两个气溶气溶胶采样口，气溶胶样品的浓度稳定性应优于2%/20min。</w:t>
      </w:r>
    </w:p>
    <w:p w14:paraId="56C5BC4F">
      <w:pPr>
        <w:spacing w:line="360" w:lineRule="auto"/>
        <w:rPr>
          <w:rFonts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6</w:t>
      </w:r>
      <w:r>
        <w:rPr>
          <w:rFonts w:hAnsi="宋体"/>
          <w:color w:val="000000" w:themeColor="text1"/>
          <w:sz w:val="24"/>
          <w:highlight w:val="none"/>
          <w14:textFill>
            <w14:solidFill>
              <w14:schemeClr w14:val="tx1"/>
            </w14:solidFill>
          </w14:textFill>
        </w:rPr>
        <w:t>.2.</w:t>
      </w:r>
      <w:r>
        <w:rPr>
          <w:rFonts w:hint="eastAsia" w:hAnsi="宋体"/>
          <w:color w:val="000000" w:themeColor="text1"/>
          <w:sz w:val="24"/>
          <w:highlight w:val="none"/>
          <w14:textFill>
            <w14:solidFill>
              <w14:schemeClr w14:val="tx1"/>
            </w14:solidFill>
          </w14:textFill>
        </w:rPr>
        <w:t>4气体流量计：测量范围（50~5000）mL/min，准确度等级不低于1.5级。</w:t>
      </w:r>
    </w:p>
    <w:p w14:paraId="2F449C53">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6.2.5 温度计：分度值为0.1℃</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-20</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5</w:t>
      </w:r>
      <w:r>
        <w:rPr>
          <w:rFonts w:hint="eastAsia"/>
          <w:color w:val="000000" w:themeColor="text1"/>
          <w:sz w:val="24"/>
          <w:highlight w:val="none"/>
          <w14:textFill>
            <w14:solidFill>
              <w14:schemeClr w14:val="tx1"/>
            </w14:solidFill>
          </w14:textFill>
        </w:rPr>
        <w:t>0℃</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14:textFill>
            <w14:solidFill>
              <w14:schemeClr w14:val="tx1"/>
            </w14:solidFill>
          </w14:textFill>
        </w:rPr>
        <w:t>。</w:t>
      </w:r>
    </w:p>
    <w:p w14:paraId="3CE3EB85">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6.2.6空盒气压表：范围（800-1060）hPa，最大允许误差</w:t>
      </w:r>
      <w:r>
        <w:rPr>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0.2 hPa。</w:t>
      </w:r>
    </w:p>
    <w:p w14:paraId="7D545A75">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6.2.7 真空压力表：压力测量上限1</w:t>
      </w:r>
      <w:r>
        <w:rPr>
          <w:rFonts w:hint="eastAsia"/>
          <w:color w:val="000000" w:themeColor="text1"/>
          <w:sz w:val="24"/>
          <w:highlight w:val="none"/>
          <w:lang w:val="en-US" w:eastAsia="zh-CN"/>
          <w14:textFill>
            <w14:solidFill>
              <w14:schemeClr w14:val="tx1"/>
            </w14:solidFill>
          </w14:textFill>
        </w:rPr>
        <w:t>M</w:t>
      </w:r>
      <w:r>
        <w:rPr>
          <w:rFonts w:hint="eastAsia"/>
          <w:color w:val="000000" w:themeColor="text1"/>
          <w:sz w:val="24"/>
          <w:highlight w:val="none"/>
          <w14:textFill>
            <w14:solidFill>
              <w14:schemeClr w14:val="tx1"/>
            </w14:solidFill>
          </w14:textFill>
        </w:rPr>
        <w:t>Pa</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14:textFill>
            <w14:solidFill>
              <w14:schemeClr w14:val="tx1"/>
            </w14:solidFill>
          </w14:textFill>
        </w:rPr>
        <w:t>准</w:t>
      </w:r>
      <w:r>
        <w:rPr>
          <w:rFonts w:hint="eastAsia"/>
          <w:color w:val="000000" w:themeColor="text1"/>
          <w:sz w:val="24"/>
          <w:highlight w:val="none"/>
          <w:lang w:val="en-US" w:eastAsia="zh-CN"/>
          <w14:textFill>
            <w14:solidFill>
              <w14:schemeClr w14:val="tx1"/>
            </w14:solidFill>
          </w14:textFill>
        </w:rPr>
        <w:t>确</w:t>
      </w:r>
      <w:r>
        <w:rPr>
          <w:rFonts w:hint="eastAsia"/>
          <w:color w:val="000000" w:themeColor="text1"/>
          <w:sz w:val="24"/>
          <w:highlight w:val="none"/>
          <w14:textFill>
            <w14:solidFill>
              <w14:schemeClr w14:val="tx1"/>
            </w14:solidFill>
          </w14:textFill>
        </w:rPr>
        <w:t>度等级不低于1.5级。</w:t>
      </w:r>
    </w:p>
    <w:p w14:paraId="28FFA1BC">
      <w:pPr>
        <w:spacing w:line="360" w:lineRule="auto"/>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6.2.8 湿度发生装置：露点发生范围（-90℃~+</w:t>
      </w:r>
      <w:r>
        <w:rPr>
          <w:rFonts w:hint="eastAsia"/>
          <w:color w:val="000000" w:themeColor="text1"/>
          <w:sz w:val="24"/>
          <w:highlight w:val="none"/>
          <w:lang w:val="en-US" w:eastAsia="zh-CN"/>
          <w14:textFill>
            <w14:solidFill>
              <w14:schemeClr w14:val="tx1"/>
            </w14:solidFill>
          </w14:textFill>
        </w:rPr>
        <w:t>2</w:t>
      </w:r>
      <w:r>
        <w:rPr>
          <w:rFonts w:hint="eastAsia"/>
          <w:color w:val="000000" w:themeColor="text1"/>
          <w:sz w:val="24"/>
          <w:highlight w:val="none"/>
          <w14:textFill>
            <w14:solidFill>
              <w14:schemeClr w14:val="tx1"/>
            </w14:solidFill>
          </w14:textFill>
        </w:rPr>
        <w:t>0℃），露点波动度不超过±0.10℃/30min。</w:t>
      </w:r>
    </w:p>
    <w:p w14:paraId="7CD8B64A">
      <w:pPr>
        <w:spacing w:line="360" w:lineRule="auto"/>
        <w:rPr>
          <w:rFonts w:hAnsi="宋体"/>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6.2.9 精度露点仪:露点测量范围（-90℃~+</w:t>
      </w:r>
      <w:r>
        <w:rPr>
          <w:rFonts w:hint="eastAsia"/>
          <w:color w:val="000000" w:themeColor="text1"/>
          <w:sz w:val="24"/>
          <w:highlight w:val="none"/>
          <w:lang w:val="en-US" w:eastAsia="zh-CN"/>
          <w14:textFill>
            <w14:solidFill>
              <w14:schemeClr w14:val="tx1"/>
            </w14:solidFill>
          </w14:textFill>
        </w:rPr>
        <w:t>2</w:t>
      </w:r>
      <w:r>
        <w:rPr>
          <w:rFonts w:hint="eastAsia"/>
          <w:color w:val="000000" w:themeColor="text1"/>
          <w:sz w:val="24"/>
          <w:highlight w:val="none"/>
          <w14:textFill>
            <w14:solidFill>
              <w14:schemeClr w14:val="tx1"/>
            </w14:solidFill>
          </w14:textFill>
        </w:rPr>
        <w:t>0℃），</w:t>
      </w:r>
      <w:r>
        <w:rPr>
          <w:rFonts w:hint="eastAsia"/>
          <w:i/>
          <w:iCs/>
          <w:color w:val="000000" w:themeColor="text1"/>
          <w:sz w:val="24"/>
          <w:highlight w:val="none"/>
          <w14:textFill>
            <w14:solidFill>
              <w14:schemeClr w14:val="tx1"/>
            </w14:solidFill>
          </w14:textFill>
        </w:rPr>
        <w:t>U</w:t>
      </w:r>
      <w:r>
        <w:rPr>
          <w:rFonts w:hint="eastAsia"/>
          <w:color w:val="000000" w:themeColor="text1"/>
          <w:sz w:val="24"/>
          <w:highlight w:val="none"/>
          <w14:textFill>
            <w14:solidFill>
              <w14:schemeClr w14:val="tx1"/>
            </w14:solidFill>
          </w14:textFill>
        </w:rPr>
        <w:t>/MPEV≤1/3。</w:t>
      </w:r>
    </w:p>
    <w:p w14:paraId="51B2DCE2">
      <w:pPr>
        <w:spacing w:line="360" w:lineRule="auto"/>
        <w:ind w:left="480" w:hanging="480" w:hangingChars="200"/>
        <w:rPr>
          <w:rFonts w:hAnsi="宋体"/>
          <w:color w:val="000000" w:themeColor="text1"/>
          <w:sz w:val="24"/>
          <w:highlight w:val="none"/>
          <w14:textFill>
            <w14:solidFill>
              <w14:schemeClr w14:val="tx1"/>
            </w14:solidFill>
          </w14:textFill>
        </w:rPr>
      </w:pPr>
    </w:p>
    <w:p w14:paraId="2CA88D6F">
      <w:pPr>
        <w:pStyle w:val="2"/>
        <w:rPr>
          <w:color w:val="000000" w:themeColor="text1"/>
          <w:highlight w:val="none"/>
          <w14:textFill>
            <w14:solidFill>
              <w14:schemeClr w14:val="tx1"/>
            </w14:solidFill>
          </w14:textFill>
        </w:rPr>
      </w:pPr>
      <w:bookmarkStart w:id="48" w:name="_Toc105588791"/>
      <w:bookmarkStart w:id="49" w:name="_Toc3190"/>
      <w:bookmarkStart w:id="50" w:name="_Toc17134"/>
      <w:r>
        <w:rPr>
          <w:rFonts w:hint="eastAsia"/>
          <w:color w:val="000000" w:themeColor="text1"/>
          <w:highlight w:val="none"/>
          <w14:textFill>
            <w14:solidFill>
              <w14:schemeClr w14:val="tx1"/>
            </w14:solidFill>
          </w14:textFill>
        </w:rPr>
        <w:t>7校准项目和校准方法</w:t>
      </w:r>
      <w:bookmarkEnd w:id="48"/>
      <w:bookmarkEnd w:id="49"/>
      <w:bookmarkEnd w:id="50"/>
    </w:p>
    <w:p w14:paraId="73A11B0D">
      <w:pPr>
        <w:pStyle w:val="4"/>
        <w:outlineLvl w:val="1"/>
        <w:rPr>
          <w:color w:val="000000" w:themeColor="text1"/>
          <w:highlight w:val="none"/>
          <w14:textFill>
            <w14:solidFill>
              <w14:schemeClr w14:val="tx1"/>
            </w14:solidFill>
          </w14:textFill>
        </w:rPr>
      </w:pPr>
      <w:bookmarkStart w:id="51" w:name="_Toc105588792"/>
      <w:bookmarkStart w:id="52" w:name="_Toc3044"/>
      <w:r>
        <w:rPr>
          <w:rFonts w:hint="eastAsia"/>
          <w:color w:val="000000" w:themeColor="text1"/>
          <w:highlight w:val="none"/>
          <w14:textFill>
            <w14:solidFill>
              <w14:schemeClr w14:val="tx1"/>
            </w14:solidFill>
          </w14:textFill>
        </w:rPr>
        <w:t>7</w:t>
      </w:r>
      <w:r>
        <w:rPr>
          <w:color w:val="000000" w:themeColor="text1"/>
          <w:highlight w:val="none"/>
          <w14:textFill>
            <w14:solidFill>
              <w14:schemeClr w14:val="tx1"/>
            </w14:solidFill>
          </w14:textFill>
        </w:rPr>
        <w:t xml:space="preserve">.1 </w:t>
      </w:r>
      <w:r>
        <w:rPr>
          <w:rFonts w:hint="eastAsia"/>
          <w:color w:val="000000" w:themeColor="text1"/>
          <w:highlight w:val="none"/>
          <w14:textFill>
            <w14:solidFill>
              <w14:schemeClr w14:val="tx1"/>
            </w14:solidFill>
          </w14:textFill>
        </w:rPr>
        <w:t>校准前的准备</w:t>
      </w:r>
      <w:bookmarkEnd w:id="51"/>
      <w:bookmarkEnd w:id="52"/>
    </w:p>
    <w:p w14:paraId="45197E86">
      <w:pPr>
        <w:spacing w:line="360" w:lineRule="auto"/>
        <w:ind w:firstLine="480" w:firstLineChars="200"/>
        <w:rPr>
          <w:rFonts w:hint="eastAsia"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按照</w:t>
      </w:r>
      <w:r>
        <w:rPr>
          <w:rFonts w:hint="eastAsia"/>
          <w:color w:val="000000" w:themeColor="text1"/>
          <w:sz w:val="24"/>
          <w:highlight w:val="none"/>
          <w14:textFill>
            <w14:solidFill>
              <w14:schemeClr w14:val="tx1"/>
            </w14:solidFill>
          </w14:textFill>
        </w:rPr>
        <w:t>CAQM</w:t>
      </w:r>
      <w:r>
        <w:rPr>
          <w:rFonts w:hint="eastAsia" w:hAnsi="宋体"/>
          <w:color w:val="000000" w:themeColor="text1"/>
          <w:sz w:val="24"/>
          <w:highlight w:val="none"/>
          <w14:textFill>
            <w14:solidFill>
              <w14:schemeClr w14:val="tx1"/>
            </w14:solidFill>
          </w14:textFill>
        </w:rPr>
        <w:t>使用说明书，待</w:t>
      </w:r>
      <w:r>
        <w:rPr>
          <w:rFonts w:hint="eastAsia"/>
          <w:color w:val="000000" w:themeColor="text1"/>
          <w:sz w:val="24"/>
          <w:highlight w:val="none"/>
          <w14:textFill>
            <w14:solidFill>
              <w14:schemeClr w14:val="tx1"/>
            </w14:solidFill>
          </w14:textFill>
        </w:rPr>
        <w:t>CAQM</w:t>
      </w:r>
      <w:r>
        <w:rPr>
          <w:rFonts w:hint="eastAsia" w:hAnsi="宋体"/>
          <w:color w:val="000000" w:themeColor="text1"/>
          <w:sz w:val="24"/>
          <w:highlight w:val="none"/>
          <w14:textFill>
            <w14:solidFill>
              <w14:schemeClr w14:val="tx1"/>
            </w14:solidFill>
          </w14:textFill>
        </w:rPr>
        <w:t>预热稳定后开展校准。</w:t>
      </w:r>
    </w:p>
    <w:p w14:paraId="545F9543">
      <w:pPr>
        <w:pStyle w:val="4"/>
        <w:outlineLvl w:val="1"/>
        <w:rPr>
          <w:color w:val="000000" w:themeColor="text1"/>
          <w:highlight w:val="none"/>
          <w14:textFill>
            <w14:solidFill>
              <w14:schemeClr w14:val="tx1"/>
            </w14:solidFill>
          </w14:textFill>
        </w:rPr>
      </w:pPr>
      <w:bookmarkStart w:id="53" w:name="_Toc20913"/>
      <w:bookmarkStart w:id="54" w:name="_Toc105588793"/>
      <w:r>
        <w:rPr>
          <w:rFonts w:hint="eastAsia"/>
          <w:color w:val="000000" w:themeColor="text1"/>
          <w:highlight w:val="none"/>
          <w14:textFill>
            <w14:solidFill>
              <w14:schemeClr w14:val="tx1"/>
            </w14:solidFill>
          </w14:textFill>
        </w:rPr>
        <w:t>7.2流量示值误差</w:t>
      </w:r>
      <w:bookmarkEnd w:id="53"/>
      <w:bookmarkEnd w:id="54"/>
    </w:p>
    <w:p w14:paraId="60669C78">
      <w:pPr>
        <w:spacing w:line="360" w:lineRule="auto"/>
        <w:ind w:firstLine="480"/>
        <w:rPr>
          <w:rFonts w:hAnsi="宋体"/>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对于使用检测管或</w:t>
      </w:r>
      <w:r>
        <w:rPr>
          <w:rFonts w:hint="eastAsia"/>
          <w:color w:val="000000" w:themeColor="text1"/>
          <w:sz w:val="24"/>
          <w:highlight w:val="none"/>
          <w:lang w:val="en-US" w:eastAsia="zh-CN"/>
          <w14:textFill>
            <w14:solidFill>
              <w14:schemeClr w14:val="tx1"/>
            </w14:solidFill>
          </w14:textFill>
        </w:rPr>
        <w:t>具有</w:t>
      </w:r>
      <w:r>
        <w:rPr>
          <w:rFonts w:hint="eastAsia"/>
          <w:color w:val="000000" w:themeColor="text1"/>
          <w:sz w:val="24"/>
          <w:highlight w:val="none"/>
          <w14:textFill>
            <w14:solidFill>
              <w14:schemeClr w14:val="tx1"/>
            </w14:solidFill>
          </w14:textFill>
        </w:rPr>
        <w:t>流量测量单元的测量仪，</w:t>
      </w:r>
      <w:r>
        <w:rPr>
          <w:rFonts w:hint="eastAsia" w:hAnsi="宋体"/>
          <w:color w:val="000000" w:themeColor="text1"/>
          <w:sz w:val="24"/>
          <w:highlight w:val="none"/>
          <w14:textFill>
            <w14:solidFill>
              <w14:schemeClr w14:val="tx1"/>
            </w14:solidFill>
          </w14:textFill>
        </w:rPr>
        <w:t>在流量范围的上、中、下选取3个流量</w:t>
      </w:r>
      <w:r>
        <w:rPr>
          <w:rFonts w:hint="eastAsia" w:hAnsi="宋体"/>
          <w:color w:val="000000" w:themeColor="text1"/>
          <w:sz w:val="24"/>
          <w:highlight w:val="none"/>
          <w:lang w:val="en-US" w:eastAsia="zh-CN"/>
          <w14:textFill>
            <w14:solidFill>
              <w14:schemeClr w14:val="tx1"/>
            </w14:solidFill>
          </w14:textFill>
        </w:rPr>
        <w:t>值</w:t>
      </w:r>
      <w:r>
        <w:rPr>
          <w:rFonts w:hint="eastAsia" w:hAnsi="宋体"/>
          <w:color w:val="000000" w:themeColor="text1"/>
          <w:sz w:val="24"/>
          <w:highlight w:val="none"/>
          <w14:textFill>
            <w14:solidFill>
              <w14:schemeClr w14:val="tx1"/>
            </w14:solidFill>
          </w14:textFill>
        </w:rPr>
        <w:t>作为校准点，对于流量固定的</w:t>
      </w:r>
      <w:r>
        <w:rPr>
          <w:rFonts w:hint="eastAsia"/>
          <w:color w:val="000000" w:themeColor="text1"/>
          <w:sz w:val="24"/>
          <w:highlight w:val="none"/>
          <w14:textFill>
            <w14:solidFill>
              <w14:schemeClr w14:val="tx1"/>
            </w14:solidFill>
          </w14:textFill>
        </w:rPr>
        <w:t>测量仪</w:t>
      </w:r>
      <w:r>
        <w:rPr>
          <w:rFonts w:hint="eastAsia" w:hAnsi="宋体"/>
          <w:color w:val="000000" w:themeColor="text1"/>
          <w:sz w:val="24"/>
          <w:highlight w:val="none"/>
          <w14:textFill>
            <w14:solidFill>
              <w14:schemeClr w14:val="tx1"/>
            </w14:solidFill>
          </w14:textFill>
        </w:rPr>
        <w:t>，选取该流量值作为校准点。</w:t>
      </w:r>
    </w:p>
    <w:p w14:paraId="154E3FF9">
      <w:pPr>
        <w:spacing w:line="360" w:lineRule="auto"/>
        <w:ind w:firstLine="480" w:firstLineChars="200"/>
        <w:rPr>
          <w:color w:val="000000" w:themeColor="text1"/>
          <w:sz w:val="24"/>
          <w:highlight w:val="none"/>
          <w14:textFill>
            <w14:solidFill>
              <w14:schemeClr w14:val="tx1"/>
            </w14:solidFill>
          </w14:textFill>
        </w:rPr>
      </w:pPr>
      <w:r>
        <w:rPr>
          <w:rFonts w:hint="eastAsia" w:eastAsiaTheme="minorEastAsia"/>
          <w:color w:val="000000" w:themeColor="text1"/>
          <w:sz w:val="24"/>
          <w:highlight w:val="none"/>
          <w14:textFill>
            <w14:solidFill>
              <w14:schemeClr w14:val="tx1"/>
            </w14:solidFill>
          </w14:textFill>
        </w:rPr>
        <w:t>用调压阀将压缩气源的压力调节到仪器的压力工作</w:t>
      </w:r>
      <w:r>
        <w:rPr>
          <w:rFonts w:hint="eastAsia" w:eastAsiaTheme="minorEastAsia"/>
          <w:color w:val="000000" w:themeColor="text1"/>
          <w:sz w:val="24"/>
          <w:highlight w:val="none"/>
          <w:lang w:val="en-US" w:eastAsia="zh-CN"/>
          <w14:textFill>
            <w14:solidFill>
              <w14:schemeClr w14:val="tx1"/>
            </w14:solidFill>
          </w14:textFill>
        </w:rPr>
        <w:t>点</w:t>
      </w:r>
      <w:r>
        <w:rPr>
          <w:rFonts w:hint="eastAsia" w:eastAsiaTheme="minorEastAsia"/>
          <w:color w:val="000000" w:themeColor="text1"/>
          <w:sz w:val="24"/>
          <w:highlight w:val="none"/>
          <w14:textFill>
            <w14:solidFill>
              <w14:schemeClr w14:val="tx1"/>
            </w14:solidFill>
          </w14:textFill>
        </w:rPr>
        <w:t>，标准流量装置和仪器的</w:t>
      </w:r>
      <w:r>
        <w:rPr>
          <w:rFonts w:hint="eastAsia" w:eastAsiaTheme="minorEastAsia"/>
          <w:color w:val="000000" w:themeColor="text1"/>
          <w:sz w:val="24"/>
          <w:highlight w:val="none"/>
          <w:lang w:val="en-US" w:eastAsia="zh-CN"/>
          <w14:textFill>
            <w14:solidFill>
              <w14:schemeClr w14:val="tx1"/>
            </w14:solidFill>
          </w14:textFill>
        </w:rPr>
        <w:t>进</w:t>
      </w:r>
      <w:r>
        <w:rPr>
          <w:rFonts w:hint="eastAsia" w:eastAsiaTheme="minorEastAsia"/>
          <w:color w:val="000000" w:themeColor="text1"/>
          <w:sz w:val="24"/>
          <w:highlight w:val="none"/>
          <w14:textFill>
            <w14:solidFill>
              <w14:schemeClr w14:val="tx1"/>
            </w14:solidFill>
          </w14:textFill>
        </w:rPr>
        <w:t>气口相连，</w:t>
      </w:r>
      <w:r>
        <w:rPr>
          <w:color w:val="000000" w:themeColor="text1"/>
          <w:sz w:val="24"/>
          <w:highlight w:val="none"/>
          <w14:textFill>
            <w14:solidFill>
              <w14:schemeClr w14:val="tx1"/>
            </w14:solidFill>
          </w14:textFill>
        </w:rPr>
        <w:t>开启仪器，</w:t>
      </w:r>
      <w:r>
        <w:rPr>
          <w:rFonts w:hint="eastAsia"/>
          <w:color w:val="000000" w:themeColor="text1"/>
          <w:sz w:val="24"/>
          <w:highlight w:val="none"/>
          <w14:textFill>
            <w14:solidFill>
              <w14:schemeClr w14:val="tx1"/>
            </w14:solidFill>
          </w14:textFill>
        </w:rPr>
        <w:t>待气路压力值</w:t>
      </w:r>
      <w:r>
        <w:rPr>
          <w:color w:val="000000" w:themeColor="text1"/>
          <w:sz w:val="24"/>
          <w:highlight w:val="none"/>
          <w14:textFill>
            <w14:solidFill>
              <w14:schemeClr w14:val="tx1"/>
            </w14:solidFill>
          </w14:textFill>
        </w:rPr>
        <w:t>稳定后，</w:t>
      </w:r>
      <w:r>
        <w:rPr>
          <w:rFonts w:hint="eastAsia" w:eastAsiaTheme="minorEastAsia"/>
          <w:color w:val="000000" w:themeColor="text1"/>
          <w:sz w:val="24"/>
          <w:highlight w:val="none"/>
          <w14:textFill>
            <w14:solidFill>
              <w14:schemeClr w14:val="tx1"/>
            </w14:solidFill>
          </w14:textFill>
        </w:rPr>
        <w:t>读取3次流量测量值，</w:t>
      </w:r>
      <w:r>
        <w:rPr>
          <w:color w:val="000000" w:themeColor="text1"/>
          <w:sz w:val="24"/>
          <w:highlight w:val="none"/>
          <w14:textFill>
            <w14:solidFill>
              <w14:schemeClr w14:val="tx1"/>
            </w14:solidFill>
          </w14:textFill>
        </w:rPr>
        <w:t>将测量值换算标准状态下(0℃，101.325kPa)的流量</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根据公式(</w:t>
      </w:r>
      <w:r>
        <w:rPr>
          <w:rFonts w:hint="eastAsia"/>
          <w:color w:val="000000" w:themeColor="text1"/>
          <w:sz w:val="24"/>
          <w:highlight w:val="none"/>
          <w:lang w:val="en-US" w:eastAsia="zh-CN"/>
          <w14:textFill>
            <w14:solidFill>
              <w14:schemeClr w14:val="tx1"/>
            </w14:solidFill>
          </w14:textFill>
        </w:rPr>
        <w:t>1</w:t>
      </w:r>
      <w:r>
        <w:rPr>
          <w:color w:val="000000" w:themeColor="text1"/>
          <w:sz w:val="24"/>
          <w:highlight w:val="none"/>
          <w14:textFill>
            <w14:solidFill>
              <w14:schemeClr w14:val="tx1"/>
            </w14:solidFill>
          </w14:textFill>
        </w:rPr>
        <w:t>)计算仪器流量的示值误差。</w:t>
      </w:r>
    </w:p>
    <w:p w14:paraId="281183E5">
      <w:pPr>
        <w:spacing w:line="360" w:lineRule="auto"/>
        <w:ind w:firstLine="480" w:firstLineChars="200"/>
        <w:jc w:val="center"/>
        <w:rPr>
          <w:color w:val="000000" w:themeColor="text1"/>
          <w:sz w:val="24"/>
          <w:highlight w:val="none"/>
          <w14:textFill>
            <w14:solidFill>
              <w14:schemeClr w14:val="tx1"/>
            </w14:solidFill>
          </w14:textFill>
        </w:rPr>
      </w:pPr>
    </w:p>
    <w:p w14:paraId="6AA9AB14">
      <w:pPr>
        <w:spacing w:line="360" w:lineRule="auto"/>
        <w:ind w:firstLine="480" w:firstLineChars="20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object>
          <v:shape id="_x0000_i1027" o:spt="75" type="#_x0000_t75" style="height:105.75pt;width:243pt;" o:ole="t" filled="f" o:preferrelative="t" stroked="f" coordsize="21600,21600">
            <v:path/>
            <v:fill on="f" focussize="0,0"/>
            <v:stroke on="f"/>
            <v:imagedata r:id="rId32" o:title=""/>
            <o:lock v:ext="edit" aspectratio="f"/>
            <w10:wrap type="none"/>
            <w10:anchorlock/>
          </v:shape>
          <o:OLEObject Type="Embed" ProgID="Visio.Drawing.11" ShapeID="_x0000_i1027" DrawAspect="Content" ObjectID="_1468075727" r:id="rId31">
            <o:LockedField>false</o:LockedField>
          </o:OLEObject>
        </w:object>
      </w:r>
    </w:p>
    <w:p w14:paraId="0E515429">
      <w:pPr>
        <w:spacing w:line="360" w:lineRule="auto"/>
        <w:jc w:val="center"/>
        <w:rPr>
          <w:rFonts w:ascii="黑体" w:hAnsi="黑体" w:eastAsia="黑体"/>
          <w:color w:val="000000" w:themeColor="text1"/>
          <w:szCs w:val="21"/>
          <w:highlight w:val="none"/>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图</w:t>
      </w:r>
      <w:r>
        <w:rPr>
          <w:rFonts w:hint="eastAsia" w:ascii="黑体" w:hAnsi="黑体" w:eastAsia="黑体"/>
          <w:color w:val="000000" w:themeColor="text1"/>
          <w:szCs w:val="21"/>
          <w:highlight w:val="none"/>
          <w:lang w:val="en-US" w:eastAsia="zh-CN"/>
          <w14:textFill>
            <w14:solidFill>
              <w14:schemeClr w14:val="tx1"/>
            </w14:solidFill>
          </w14:textFill>
        </w:rPr>
        <w:t>3</w:t>
      </w:r>
      <w:r>
        <w:rPr>
          <w:rFonts w:hint="eastAsia" w:ascii="黑体" w:hAnsi="黑体" w:eastAsia="黑体"/>
          <w:color w:val="000000" w:themeColor="text1"/>
          <w:szCs w:val="21"/>
          <w:highlight w:val="none"/>
          <w14:textFill>
            <w14:solidFill>
              <w14:schemeClr w14:val="tx1"/>
            </w14:solidFill>
          </w14:textFill>
        </w:rPr>
        <w:t xml:space="preserve"> 流量校准的连接方式</w:t>
      </w:r>
    </w:p>
    <w:p w14:paraId="6BB9F20A">
      <w:pPr>
        <w:wordWrap w:val="0"/>
        <w:spacing w:line="360" w:lineRule="auto"/>
        <w:ind w:firstLine="2880" w:firstLineChars="1200"/>
        <w:jc w:val="right"/>
        <w:rPr>
          <w:color w:val="000000" w:themeColor="text1"/>
          <w:sz w:val="24"/>
          <w:highlight w:val="none"/>
          <w14:textFill>
            <w14:solidFill>
              <w14:schemeClr w14:val="tx1"/>
            </w14:solidFill>
          </w14:textFill>
        </w:rPr>
      </w:pPr>
    </w:p>
    <w:p w14:paraId="0B6EBB57">
      <w:pPr>
        <w:wordWrap w:val="0"/>
        <w:spacing w:line="360" w:lineRule="auto"/>
        <w:ind w:firstLine="2880" w:firstLineChars="1200"/>
        <w:jc w:val="right"/>
        <w:rPr>
          <w:rFonts w:hint="default" w:eastAsia="宋体"/>
          <w:color w:val="000000" w:themeColor="text1"/>
          <w:sz w:val="24"/>
          <w:highlight w:val="none"/>
          <w:lang w:val="en-US" w:eastAsia="zh-CN"/>
          <w14:textFill>
            <w14:solidFill>
              <w14:schemeClr w14:val="tx1"/>
            </w14:solidFill>
          </w14:textFill>
        </w:rPr>
      </w:pPr>
      <m:oMath>
        <m:r>
          <m:rPr>
            <m:sty m:val="p"/>
          </m:rPr>
          <w:rPr>
            <w:rFonts w:ascii="Cambria Math" w:hAnsi="Cambria Math"/>
            <w:color w:val="000000" w:themeColor="text1"/>
            <w:sz w:val="24"/>
            <w:highlight w:val="none"/>
            <w14:textFill>
              <w14:solidFill>
                <w14:schemeClr w14:val="tx1"/>
              </w14:solidFill>
            </w14:textFill>
          </w:rPr>
          <m:t>∆</m:t>
        </m:r>
        <m:r>
          <m:rPr>
            <m:sty m:val="p"/>
          </m:rPr>
          <w:rPr>
            <w:rFonts w:hint="eastAsia" w:ascii="Cambria Math" w:hAnsi="Cambria Math"/>
            <w:color w:val="000000" w:themeColor="text1"/>
            <w:sz w:val="24"/>
            <w:highlight w:val="none"/>
            <w:lang w:val="en-US" w:eastAsia="zh-CN"/>
            <w14:textFill>
              <w14:solidFill>
                <w14:schemeClr w14:val="tx1"/>
              </w14:solidFill>
            </w14:textFill>
          </w:rPr>
          <m:t>Q</m:t>
        </m:r>
        <m:r>
          <m:rPr>
            <m:sty m:val="p"/>
          </m:rPr>
          <w:rPr>
            <w:rFonts w:hint="default" w:ascii="Cambria Math" w:hAnsi="Cambria Math"/>
            <w:color w:val="000000" w:themeColor="text1"/>
            <w:sz w:val="24"/>
            <w:highlight w:val="none"/>
            <w:lang w:val="en-US" w:eastAsia="zh-CN"/>
            <w14:textFill>
              <w14:solidFill>
                <w14:schemeClr w14:val="tx1"/>
              </w14:solidFill>
            </w14:textFill>
          </w:rPr>
          <m:t>=</m:t>
        </m:r>
        <m:f>
          <m:fPr>
            <m:ctrlPr>
              <w:rPr>
                <w:rFonts w:hint="default" w:ascii="Cambria Math" w:hAnsi="Cambria Math"/>
                <w:color w:val="000000" w:themeColor="text1"/>
                <w:sz w:val="24"/>
                <w:highlight w:val="none"/>
                <w:lang w:val="en-US" w:eastAsia="zh-CN"/>
                <w14:textFill>
                  <w14:solidFill>
                    <w14:schemeClr w14:val="tx1"/>
                  </w14:solidFill>
                </w14:textFill>
              </w:rPr>
            </m:ctrlPr>
          </m:fPr>
          <m:num>
            <m:acc>
              <m:accPr>
                <m:chr m:val="̅"/>
                <m:ctrlPr>
                  <w:rPr>
                    <w:rFonts w:hint="default" w:ascii="Cambria Math" w:hAnsi="Cambria Math"/>
                    <w:color w:val="000000" w:themeColor="text1"/>
                    <w:sz w:val="24"/>
                    <w:highlight w:val="none"/>
                    <w:lang w:val="en-US" w:eastAsia="zh-CN"/>
                    <w14:textFill>
                      <w14:solidFill>
                        <w14:schemeClr w14:val="tx1"/>
                      </w14:solidFill>
                    </w14:textFill>
                  </w:rPr>
                </m:ctrlPr>
              </m:accPr>
              <m:e>
                <m:sSub>
                  <m:sSubPr>
                    <m:ctrlPr>
                      <w:rPr>
                        <w:rFonts w:hint="default" w:ascii="Cambria Math" w:hAnsi="Cambria Math"/>
                        <w:color w:val="000000" w:themeColor="text1"/>
                        <w:sz w:val="24"/>
                        <w:highlight w:val="none"/>
                        <w:lang w:val="en-US" w:eastAsia="zh-CN"/>
                        <w14:textFill>
                          <w14:solidFill>
                            <w14:schemeClr w14:val="tx1"/>
                          </w14:solidFill>
                        </w14:textFill>
                      </w:rPr>
                    </m:ctrlPr>
                  </m:sSubPr>
                  <m:e>
                    <m:r>
                      <m:rPr>
                        <m:sty m:val="p"/>
                      </m:rPr>
                      <w:rPr>
                        <w:rFonts w:hint="default" w:ascii="Cambria Math" w:hAnsi="Cambria Math"/>
                        <w:color w:val="000000" w:themeColor="text1"/>
                        <w:sz w:val="24"/>
                        <w:highlight w:val="none"/>
                        <w:lang w:val="en-US" w:eastAsia="zh-CN"/>
                        <w14:textFill>
                          <w14:solidFill>
                            <w14:schemeClr w14:val="tx1"/>
                          </w14:solidFill>
                        </w14:textFill>
                      </w:rPr>
                      <m:t>Q</m:t>
                    </m:r>
                    <m:ctrlPr>
                      <w:rPr>
                        <w:rFonts w:hint="default" w:ascii="Cambria Math" w:hAnsi="Cambria Math"/>
                        <w:color w:val="000000" w:themeColor="text1"/>
                        <w:sz w:val="24"/>
                        <w:highlight w:val="none"/>
                        <w:lang w:val="en-US" w:eastAsia="zh-CN"/>
                        <w14:textFill>
                          <w14:solidFill>
                            <w14:schemeClr w14:val="tx1"/>
                          </w14:solidFill>
                        </w14:textFill>
                      </w:rPr>
                    </m:ctrlPr>
                  </m:e>
                  <m:sub>
                    <m:r>
                      <m:rPr>
                        <m:sty m:val="p"/>
                      </m:rPr>
                      <w:rPr>
                        <w:rFonts w:hint="default" w:ascii="Cambria Math" w:hAnsi="Cambria Math"/>
                        <w:color w:val="000000" w:themeColor="text1"/>
                        <w:sz w:val="24"/>
                        <w:highlight w:val="none"/>
                        <w:lang w:val="en-US" w:eastAsia="zh-CN"/>
                        <w14:textFill>
                          <w14:solidFill>
                            <w14:schemeClr w14:val="tx1"/>
                          </w14:solidFill>
                        </w14:textFill>
                      </w:rPr>
                      <m:t>m</m:t>
                    </m:r>
                    <m:ctrlPr>
                      <w:rPr>
                        <w:rFonts w:hint="default" w:ascii="Cambria Math" w:hAnsi="Cambria Math"/>
                        <w:color w:val="000000" w:themeColor="text1"/>
                        <w:sz w:val="24"/>
                        <w:highlight w:val="none"/>
                        <w:lang w:val="en-US" w:eastAsia="zh-CN"/>
                        <w14:textFill>
                          <w14:solidFill>
                            <w14:schemeClr w14:val="tx1"/>
                          </w14:solidFill>
                        </w14:textFill>
                      </w:rPr>
                    </m:ctrlPr>
                  </m:sub>
                </m:sSub>
                <m:ctrlPr>
                  <w:rPr>
                    <w:rFonts w:hint="default" w:ascii="Cambria Math" w:hAnsi="Cambria Math"/>
                    <w:color w:val="000000" w:themeColor="text1"/>
                    <w:sz w:val="24"/>
                    <w:highlight w:val="none"/>
                    <w:lang w:val="en-US" w:eastAsia="zh-CN"/>
                    <w14:textFill>
                      <w14:solidFill>
                        <w14:schemeClr w14:val="tx1"/>
                      </w14:solidFill>
                    </w14:textFill>
                  </w:rPr>
                </m:ctrlPr>
              </m:e>
            </m:acc>
            <m:r>
              <m:rPr>
                <m:sty m:val="p"/>
              </m:rPr>
              <w:rPr>
                <w:rFonts w:hint="default" w:ascii="Cambria Math" w:hAnsi="Cambria Math"/>
                <w:color w:val="000000" w:themeColor="text1"/>
                <w:sz w:val="24"/>
                <w:highlight w:val="none"/>
                <w:lang w:val="en-US" w:eastAsia="zh-CN"/>
                <w14:textFill>
                  <w14:solidFill>
                    <w14:schemeClr w14:val="tx1"/>
                  </w14:solidFill>
                </w14:textFill>
              </w:rPr>
              <m:t>−</m:t>
            </m:r>
            <m:acc>
              <m:accPr>
                <m:chr m:val="̅"/>
                <m:ctrlPr>
                  <w:rPr>
                    <w:rFonts w:hint="default" w:ascii="Cambria Math" w:hAnsi="Cambria Math"/>
                    <w:color w:val="000000" w:themeColor="text1"/>
                    <w:sz w:val="24"/>
                    <w:highlight w:val="none"/>
                    <w:lang w:val="en-US" w:eastAsia="zh-CN"/>
                    <w14:textFill>
                      <w14:solidFill>
                        <w14:schemeClr w14:val="tx1"/>
                      </w14:solidFill>
                    </w14:textFill>
                  </w:rPr>
                </m:ctrlPr>
              </m:accPr>
              <m:e>
                <m:sSub>
                  <m:sSubPr>
                    <m:ctrlPr>
                      <w:rPr>
                        <w:rFonts w:hint="default" w:ascii="Cambria Math" w:hAnsi="Cambria Math"/>
                        <w:color w:val="000000" w:themeColor="text1"/>
                        <w:sz w:val="24"/>
                        <w:highlight w:val="none"/>
                        <w:lang w:val="en-US" w:eastAsia="zh-CN"/>
                        <w14:textFill>
                          <w14:solidFill>
                            <w14:schemeClr w14:val="tx1"/>
                          </w14:solidFill>
                        </w14:textFill>
                      </w:rPr>
                    </m:ctrlPr>
                  </m:sSubPr>
                  <m:e>
                    <m:r>
                      <m:rPr>
                        <m:sty m:val="p"/>
                      </m:rPr>
                      <w:rPr>
                        <w:rFonts w:hint="default" w:ascii="Cambria Math" w:hAnsi="Cambria Math"/>
                        <w:color w:val="000000" w:themeColor="text1"/>
                        <w:sz w:val="24"/>
                        <w:highlight w:val="none"/>
                        <w:lang w:val="en-US" w:eastAsia="zh-CN"/>
                        <w14:textFill>
                          <w14:solidFill>
                            <w14:schemeClr w14:val="tx1"/>
                          </w14:solidFill>
                        </w14:textFill>
                      </w:rPr>
                      <m:t>Q</m:t>
                    </m:r>
                    <m:ctrlPr>
                      <w:rPr>
                        <w:rFonts w:hint="default" w:ascii="Cambria Math" w:hAnsi="Cambria Math"/>
                        <w:color w:val="000000" w:themeColor="text1"/>
                        <w:sz w:val="24"/>
                        <w:highlight w:val="none"/>
                        <w:lang w:val="en-US" w:eastAsia="zh-CN"/>
                        <w14:textFill>
                          <w14:solidFill>
                            <w14:schemeClr w14:val="tx1"/>
                          </w14:solidFill>
                        </w14:textFill>
                      </w:rPr>
                    </m:ctrlPr>
                  </m:e>
                  <m:sub>
                    <m:r>
                      <m:rPr>
                        <m:sty m:val="p"/>
                      </m:rPr>
                      <w:rPr>
                        <w:rFonts w:hint="default" w:ascii="Cambria Math" w:hAnsi="Cambria Math"/>
                        <w:color w:val="000000" w:themeColor="text1"/>
                        <w:sz w:val="24"/>
                        <w:highlight w:val="none"/>
                        <w:lang w:val="en-US" w:eastAsia="zh-CN"/>
                        <w14:textFill>
                          <w14:solidFill>
                            <w14:schemeClr w14:val="tx1"/>
                          </w14:solidFill>
                        </w14:textFill>
                      </w:rPr>
                      <m:t>s</m:t>
                    </m:r>
                    <m:ctrlPr>
                      <w:rPr>
                        <w:rFonts w:hint="default" w:ascii="Cambria Math" w:hAnsi="Cambria Math"/>
                        <w:color w:val="000000" w:themeColor="text1"/>
                        <w:sz w:val="24"/>
                        <w:highlight w:val="none"/>
                        <w:lang w:val="en-US" w:eastAsia="zh-CN"/>
                        <w14:textFill>
                          <w14:solidFill>
                            <w14:schemeClr w14:val="tx1"/>
                          </w14:solidFill>
                        </w14:textFill>
                      </w:rPr>
                    </m:ctrlPr>
                  </m:sub>
                </m:sSub>
                <m:ctrlPr>
                  <w:rPr>
                    <w:rFonts w:hint="default" w:ascii="Cambria Math" w:hAnsi="Cambria Math"/>
                    <w:color w:val="000000" w:themeColor="text1"/>
                    <w:sz w:val="24"/>
                    <w:highlight w:val="none"/>
                    <w:lang w:val="en-US" w:eastAsia="zh-CN"/>
                    <w14:textFill>
                      <w14:solidFill>
                        <w14:schemeClr w14:val="tx1"/>
                      </w14:solidFill>
                    </w14:textFill>
                  </w:rPr>
                </m:ctrlPr>
              </m:e>
            </m:acc>
            <m:ctrlPr>
              <w:rPr>
                <w:rFonts w:hint="default" w:ascii="Cambria Math" w:hAnsi="Cambria Math"/>
                <w:color w:val="000000" w:themeColor="text1"/>
                <w:sz w:val="24"/>
                <w:highlight w:val="none"/>
                <w:lang w:val="en-US" w:eastAsia="zh-CN"/>
                <w14:textFill>
                  <w14:solidFill>
                    <w14:schemeClr w14:val="tx1"/>
                  </w14:solidFill>
                </w14:textFill>
              </w:rPr>
            </m:ctrlPr>
          </m:num>
          <m:den>
            <m:acc>
              <m:accPr>
                <m:chr m:val="̅"/>
                <m:ctrlPr>
                  <w:rPr>
                    <w:rFonts w:hint="default" w:ascii="Cambria Math" w:hAnsi="Cambria Math"/>
                    <w:color w:val="000000" w:themeColor="text1"/>
                    <w:sz w:val="24"/>
                    <w:highlight w:val="none"/>
                    <w:lang w:val="en-US" w:eastAsia="zh-CN"/>
                    <w14:textFill>
                      <w14:solidFill>
                        <w14:schemeClr w14:val="tx1"/>
                      </w14:solidFill>
                    </w14:textFill>
                  </w:rPr>
                </m:ctrlPr>
              </m:accPr>
              <m:e>
                <m:sSub>
                  <m:sSubPr>
                    <m:ctrlPr>
                      <w:rPr>
                        <w:rFonts w:hint="default" w:ascii="Cambria Math" w:hAnsi="Cambria Math"/>
                        <w:color w:val="000000" w:themeColor="text1"/>
                        <w:sz w:val="24"/>
                        <w:highlight w:val="none"/>
                        <w:lang w:val="en-US" w:eastAsia="zh-CN"/>
                        <w14:textFill>
                          <w14:solidFill>
                            <w14:schemeClr w14:val="tx1"/>
                          </w14:solidFill>
                        </w14:textFill>
                      </w:rPr>
                    </m:ctrlPr>
                  </m:sSubPr>
                  <m:e>
                    <m:r>
                      <m:rPr>
                        <m:sty m:val="p"/>
                      </m:rPr>
                      <w:rPr>
                        <w:rFonts w:hint="default" w:ascii="Cambria Math" w:hAnsi="Cambria Math"/>
                        <w:color w:val="000000" w:themeColor="text1"/>
                        <w:sz w:val="24"/>
                        <w:highlight w:val="none"/>
                        <w:lang w:val="en-US" w:eastAsia="zh-CN"/>
                        <w14:textFill>
                          <w14:solidFill>
                            <w14:schemeClr w14:val="tx1"/>
                          </w14:solidFill>
                        </w14:textFill>
                      </w:rPr>
                      <m:t>Q</m:t>
                    </m:r>
                    <m:ctrlPr>
                      <w:rPr>
                        <w:rFonts w:hint="default" w:ascii="Cambria Math" w:hAnsi="Cambria Math"/>
                        <w:color w:val="000000" w:themeColor="text1"/>
                        <w:sz w:val="24"/>
                        <w:highlight w:val="none"/>
                        <w:lang w:val="en-US" w:eastAsia="zh-CN"/>
                        <w14:textFill>
                          <w14:solidFill>
                            <w14:schemeClr w14:val="tx1"/>
                          </w14:solidFill>
                        </w14:textFill>
                      </w:rPr>
                    </m:ctrlPr>
                  </m:e>
                  <m:sub>
                    <m:r>
                      <m:rPr>
                        <m:sty m:val="p"/>
                      </m:rPr>
                      <w:rPr>
                        <w:rFonts w:hint="default" w:ascii="Cambria Math" w:hAnsi="Cambria Math"/>
                        <w:color w:val="000000" w:themeColor="text1"/>
                        <w:sz w:val="24"/>
                        <w:highlight w:val="none"/>
                        <w:lang w:val="en-US" w:eastAsia="zh-CN"/>
                        <w14:textFill>
                          <w14:solidFill>
                            <w14:schemeClr w14:val="tx1"/>
                          </w14:solidFill>
                        </w14:textFill>
                      </w:rPr>
                      <m:t>s</m:t>
                    </m:r>
                    <m:ctrlPr>
                      <w:rPr>
                        <w:rFonts w:hint="default" w:ascii="Cambria Math" w:hAnsi="Cambria Math"/>
                        <w:color w:val="000000" w:themeColor="text1"/>
                        <w:sz w:val="24"/>
                        <w:highlight w:val="none"/>
                        <w:lang w:val="en-US" w:eastAsia="zh-CN"/>
                        <w14:textFill>
                          <w14:solidFill>
                            <w14:schemeClr w14:val="tx1"/>
                          </w14:solidFill>
                        </w14:textFill>
                      </w:rPr>
                    </m:ctrlPr>
                  </m:sub>
                </m:sSub>
                <m:ctrlPr>
                  <w:rPr>
                    <w:rFonts w:hint="default" w:ascii="Cambria Math" w:hAnsi="Cambria Math"/>
                    <w:color w:val="000000" w:themeColor="text1"/>
                    <w:sz w:val="24"/>
                    <w:highlight w:val="none"/>
                    <w:lang w:val="en-US" w:eastAsia="zh-CN"/>
                    <w14:textFill>
                      <w14:solidFill>
                        <w14:schemeClr w14:val="tx1"/>
                      </w14:solidFill>
                    </w14:textFill>
                  </w:rPr>
                </m:ctrlPr>
              </m:e>
            </m:acc>
            <m:ctrlPr>
              <w:rPr>
                <w:rFonts w:hint="default" w:ascii="Cambria Math" w:hAnsi="Cambria Math"/>
                <w:color w:val="000000" w:themeColor="text1"/>
                <w:sz w:val="24"/>
                <w:highlight w:val="none"/>
                <w:lang w:val="en-US" w:eastAsia="zh-CN"/>
                <w14:textFill>
                  <w14:solidFill>
                    <w14:schemeClr w14:val="tx1"/>
                  </w14:solidFill>
                </w14:textFill>
              </w:rPr>
            </m:ctrlPr>
          </m:den>
        </m:f>
        <m:r>
          <m:rPr>
            <m:sty m:val="p"/>
          </m:rPr>
          <w:rPr>
            <w:rFonts w:ascii="Cambria Math" w:hAnsi="Cambria Math"/>
            <w:color w:val="000000" w:themeColor="text1"/>
            <w:sz w:val="24"/>
            <w:highlight w:val="none"/>
            <w:lang w:val="en-US"/>
            <w14:textFill>
              <w14:solidFill>
                <w14:schemeClr w14:val="tx1"/>
              </w14:solidFill>
            </w14:textFill>
          </w:rPr>
          <m:t>×</m:t>
        </m:r>
        <m:r>
          <m:rPr>
            <m:sty m:val="p"/>
          </m:rPr>
          <w:rPr>
            <w:rFonts w:hint="default" w:ascii="Cambria Math" w:hAnsi="Cambria Math"/>
            <w:color w:val="000000" w:themeColor="text1"/>
            <w:sz w:val="24"/>
            <w:highlight w:val="none"/>
            <w:lang w:val="en-US" w:eastAsia="zh-CN"/>
            <w14:textFill>
              <w14:solidFill>
                <w14:schemeClr w14:val="tx1"/>
              </w14:solidFill>
            </w14:textFill>
          </w:rPr>
          <m:t>100%</m:t>
        </m:r>
      </m:oMath>
      <w:r>
        <w:rPr>
          <w:rFonts w:hint="eastAsia" w:hAnsi="Cambria Math"/>
          <w:i w:val="0"/>
          <w:color w:val="000000" w:themeColor="text1"/>
          <w:sz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 xml:space="preserve">   </w:t>
      </w:r>
      <w:r>
        <w:rPr>
          <w:rFonts w:hint="eastAsia"/>
          <w:color w:val="000000" w:themeColor="text1"/>
          <w:sz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 xml:space="preserve"> </w:t>
      </w:r>
      <w:r>
        <w:rPr>
          <w:color w:val="000000" w:themeColor="text1"/>
          <w:sz w:val="24"/>
          <w:highlight w:val="non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1</w:t>
      </w:r>
      <w:r>
        <w:rPr>
          <w:color w:val="000000" w:themeColor="text1"/>
          <w:sz w:val="24"/>
          <w:highlight w:val="none"/>
          <w14:textFill>
            <w14:solidFill>
              <w14:schemeClr w14:val="tx1"/>
            </w14:solidFill>
          </w14:textFill>
        </w:rPr>
        <w:t>)</w:t>
      </w:r>
    </w:p>
    <w:p w14:paraId="61E41733">
      <w:pPr>
        <w:spacing w:line="360" w:lineRule="auto"/>
        <w:ind w:firstLine="480" w:firstLineChars="200"/>
        <w:jc w:val="left"/>
        <w:rPr>
          <w:color w:val="000000" w:themeColor="text1"/>
          <w:sz w:val="24"/>
          <w:highlight w:val="none"/>
          <w14:textFill>
            <w14:solidFill>
              <w14:schemeClr w14:val="tx1"/>
            </w14:solidFill>
          </w14:textFill>
        </w:rPr>
      </w:pPr>
    </w:p>
    <w:p w14:paraId="2D866858">
      <w:pPr>
        <w:spacing w:line="360" w:lineRule="auto"/>
        <w:ind w:firstLine="720" w:firstLineChars="30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式中：</w:t>
      </w:r>
    </w:p>
    <w:p w14:paraId="6ECD93B4">
      <w:pPr>
        <w:spacing w:line="360" w:lineRule="auto"/>
        <w:ind w:firstLine="480" w:firstLineChars="20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w:t>
      </w:r>
      <w:r>
        <w:rPr>
          <w:rFonts w:hint="eastAsia"/>
          <w:color w:val="000000" w:themeColor="text1"/>
          <w:sz w:val="24"/>
          <w:highlight w:val="none"/>
          <w:lang w:val="en-US" w:eastAsia="zh-CN"/>
          <w14:textFill>
            <w14:solidFill>
              <w14:schemeClr w14:val="tx1"/>
            </w14:solidFill>
          </w14:textFill>
        </w:rPr>
        <w:t xml:space="preserve">         </w:t>
      </w:r>
      <w:r>
        <w:rPr>
          <w:color w:val="000000" w:themeColor="text1"/>
          <w:sz w:val="24"/>
          <w:highlight w:val="none"/>
          <w14:textFill>
            <w14:solidFill>
              <w14:schemeClr w14:val="tx1"/>
            </w14:solidFill>
          </w14:textFill>
        </w:rPr>
        <w:t xml:space="preserve"> </w:t>
      </w:r>
      <m:oMath>
        <m:r>
          <m:rPr>
            <m:sty m:val="p"/>
          </m:rPr>
          <w:rPr>
            <w:rFonts w:ascii="Cambria Math" w:hAnsi="Cambria Math"/>
            <w:color w:val="000000" w:themeColor="text1"/>
            <w:sz w:val="24"/>
            <w:highlight w:val="none"/>
            <w14:textFill>
              <w14:solidFill>
                <w14:schemeClr w14:val="tx1"/>
              </w14:solidFill>
            </w14:textFill>
          </w:rPr>
          <m:t>∆</m:t>
        </m:r>
        <m:r>
          <m:rPr>
            <m:sty m:val="p"/>
          </m:rPr>
          <w:rPr>
            <w:rFonts w:hint="eastAsia" w:ascii="Cambria Math" w:hAnsi="Cambria Math"/>
            <w:color w:val="000000" w:themeColor="text1"/>
            <w:sz w:val="24"/>
            <w:highlight w:val="none"/>
            <w:lang w:val="en-US" w:eastAsia="zh-CN"/>
            <w14:textFill>
              <w14:solidFill>
                <w14:schemeClr w14:val="tx1"/>
              </w14:solidFill>
            </w14:textFill>
          </w:rPr>
          <m:t>Q</m:t>
        </m:r>
      </m:oMath>
      <w:r>
        <w:rPr>
          <w:color w:val="000000" w:themeColor="text1"/>
          <w:sz w:val="24"/>
          <w:highlight w:val="none"/>
          <w14:textFill>
            <w14:solidFill>
              <w14:schemeClr w14:val="tx1"/>
            </w14:solidFill>
          </w14:textFill>
        </w:rPr>
        <w:t>— 流量示值误差；</w:t>
      </w:r>
    </w:p>
    <w:p w14:paraId="152D41EC">
      <w:pPr>
        <w:spacing w:line="360" w:lineRule="auto"/>
        <w:ind w:firstLine="480" w:firstLineChars="200"/>
        <w:jc w:val="left"/>
        <w:rPr>
          <w:color w:val="000000" w:themeColor="text1"/>
          <w:position w:val="-10"/>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 xml:space="preserve">           </w:t>
      </w:r>
      <m:oMath>
        <m:acc>
          <m:accPr>
            <m:chr m:val="̅"/>
            <m:ctrlPr>
              <w:rPr>
                <w:rFonts w:hint="default" w:ascii="Cambria Math" w:hAnsi="Cambria Math"/>
                <w:color w:val="000000" w:themeColor="text1"/>
                <w:position w:val="-10"/>
                <w:sz w:val="24"/>
                <w:highlight w:val="none"/>
                <w:lang w:val="en-US" w:eastAsia="zh-CN"/>
                <w14:textFill>
                  <w14:solidFill>
                    <w14:schemeClr w14:val="tx1"/>
                  </w14:solidFill>
                </w14:textFill>
              </w:rPr>
            </m:ctrlPr>
          </m:accPr>
          <m:e>
            <m:sSub>
              <m:sSubPr>
                <m:ctrlPr>
                  <w:rPr>
                    <w:rFonts w:hint="default" w:ascii="Cambria Math" w:hAnsi="Cambria Math"/>
                    <w:color w:val="000000" w:themeColor="text1"/>
                    <w:position w:val="-10"/>
                    <w:sz w:val="24"/>
                    <w:highlight w:val="none"/>
                    <w:lang w:val="en-US" w:eastAsia="zh-CN"/>
                    <w14:textFill>
                      <w14:solidFill>
                        <w14:schemeClr w14:val="tx1"/>
                      </w14:solidFill>
                    </w14:textFill>
                  </w:rPr>
                </m:ctrlPr>
              </m:sSubPr>
              <m:e>
                <m:r>
                  <m:rPr>
                    <m:sty m:val="p"/>
                  </m:rPr>
                  <w:rPr>
                    <w:rFonts w:hint="default" w:ascii="Cambria Math" w:hAnsi="Cambria Math"/>
                    <w:color w:val="000000" w:themeColor="text1"/>
                    <w:position w:val="-10"/>
                    <w:sz w:val="24"/>
                    <w:highlight w:val="none"/>
                    <w:lang w:val="en-US" w:eastAsia="zh-CN"/>
                    <w14:textFill>
                      <w14:solidFill>
                        <w14:schemeClr w14:val="tx1"/>
                      </w14:solidFill>
                    </w14:textFill>
                  </w:rPr>
                  <m:t>Q</m:t>
                </m:r>
                <m:ctrlPr>
                  <w:rPr>
                    <w:rFonts w:hint="default" w:ascii="Cambria Math" w:hAnsi="Cambria Math"/>
                    <w:color w:val="000000" w:themeColor="text1"/>
                    <w:position w:val="-10"/>
                    <w:sz w:val="24"/>
                    <w:highlight w:val="none"/>
                    <w:lang w:val="en-US" w:eastAsia="zh-CN"/>
                    <w14:textFill>
                      <w14:solidFill>
                        <w14:schemeClr w14:val="tx1"/>
                      </w14:solidFill>
                    </w14:textFill>
                  </w:rPr>
                </m:ctrlPr>
              </m:e>
              <m:sub>
                <m:r>
                  <m:rPr>
                    <m:sty m:val="p"/>
                  </m:rPr>
                  <w:rPr>
                    <w:rFonts w:hint="default" w:ascii="Cambria Math" w:hAnsi="Cambria Math"/>
                    <w:color w:val="000000" w:themeColor="text1"/>
                    <w:position w:val="-10"/>
                    <w:sz w:val="24"/>
                    <w:highlight w:val="none"/>
                    <w:lang w:val="en-US" w:eastAsia="zh-CN"/>
                    <w14:textFill>
                      <w14:solidFill>
                        <w14:schemeClr w14:val="tx1"/>
                      </w14:solidFill>
                    </w14:textFill>
                  </w:rPr>
                  <m:t>m</m:t>
                </m:r>
                <m:ctrlPr>
                  <w:rPr>
                    <w:rFonts w:hint="default" w:ascii="Cambria Math" w:hAnsi="Cambria Math"/>
                    <w:color w:val="000000" w:themeColor="text1"/>
                    <w:position w:val="-10"/>
                    <w:sz w:val="24"/>
                    <w:highlight w:val="none"/>
                    <w:lang w:val="en-US" w:eastAsia="zh-CN"/>
                    <w14:textFill>
                      <w14:solidFill>
                        <w14:schemeClr w14:val="tx1"/>
                      </w14:solidFill>
                    </w14:textFill>
                  </w:rPr>
                </m:ctrlPr>
              </m:sub>
            </m:sSub>
            <m:ctrlPr>
              <w:rPr>
                <w:rFonts w:hint="default" w:ascii="Cambria Math" w:hAnsi="Cambria Math"/>
                <w:color w:val="000000" w:themeColor="text1"/>
                <w:position w:val="-10"/>
                <w:sz w:val="24"/>
                <w:highlight w:val="none"/>
                <w:lang w:val="en-US" w:eastAsia="zh-CN"/>
                <w14:textFill>
                  <w14:solidFill>
                    <w14:schemeClr w14:val="tx1"/>
                  </w14:solidFill>
                </w14:textFill>
              </w:rPr>
            </m:ctrlPr>
          </m:e>
        </m:acc>
      </m:oMath>
      <w:r>
        <w:rPr>
          <w:color w:val="000000" w:themeColor="text1"/>
          <w:position w:val="-10"/>
          <w:sz w:val="24"/>
          <w:highlight w:val="none"/>
          <w14:textFill>
            <w14:solidFill>
              <w14:schemeClr w14:val="tx1"/>
            </w14:solidFill>
          </w14:textFill>
        </w:rPr>
        <w:t>— 被校仪器流量示值的算术平均值，L/min；</w:t>
      </w:r>
    </w:p>
    <w:p w14:paraId="781338AC">
      <w:pPr>
        <w:spacing w:line="360" w:lineRule="auto"/>
        <w:ind w:left="0" w:firstLine="1200" w:firstLineChars="500"/>
        <w:jc w:val="left"/>
        <w:rPr>
          <w:color w:val="000000" w:themeColor="text1"/>
          <w:position w:val="-12"/>
          <w:sz w:val="24"/>
          <w:highlight w:val="none"/>
          <w14:textFill>
            <w14:solidFill>
              <w14:schemeClr w14:val="tx1"/>
            </w14:solidFill>
          </w14:textFill>
        </w:rPr>
      </w:pPr>
      <m:oMath>
        <m:acc>
          <m:accPr>
            <m:chr m:val="̅"/>
            <m:ctrlPr>
              <w:rPr>
                <w:rFonts w:hint="default" w:ascii="Cambria Math" w:hAnsi="Cambria Math"/>
                <w:color w:val="000000" w:themeColor="text1"/>
                <w:position w:val="-12"/>
                <w:sz w:val="24"/>
                <w:highlight w:val="none"/>
                <w:lang w:val="en-US" w:eastAsia="zh-CN"/>
                <w14:textFill>
                  <w14:solidFill>
                    <w14:schemeClr w14:val="tx1"/>
                  </w14:solidFill>
                </w14:textFill>
              </w:rPr>
            </m:ctrlPr>
          </m:accPr>
          <m:e>
            <m:sSub>
              <m:sSubPr>
                <m:ctrlPr>
                  <w:rPr>
                    <w:rFonts w:hint="default" w:ascii="Cambria Math" w:hAnsi="Cambria Math"/>
                    <w:color w:val="000000" w:themeColor="text1"/>
                    <w:position w:val="-12"/>
                    <w:sz w:val="24"/>
                    <w:highlight w:val="none"/>
                    <w:lang w:val="en-US" w:eastAsia="zh-CN"/>
                    <w14:textFill>
                      <w14:solidFill>
                        <w14:schemeClr w14:val="tx1"/>
                      </w14:solidFill>
                    </w14:textFill>
                  </w:rPr>
                </m:ctrlPr>
              </m:sSubPr>
              <m:e>
                <m:r>
                  <m:rPr>
                    <m:sty m:val="p"/>
                  </m:rPr>
                  <w:rPr>
                    <w:rFonts w:hint="default" w:ascii="Cambria Math" w:hAnsi="Cambria Math"/>
                    <w:color w:val="000000" w:themeColor="text1"/>
                    <w:position w:val="-12"/>
                    <w:sz w:val="24"/>
                    <w:highlight w:val="none"/>
                    <w:lang w:val="en-US" w:eastAsia="zh-CN"/>
                    <w14:textFill>
                      <w14:solidFill>
                        <w14:schemeClr w14:val="tx1"/>
                      </w14:solidFill>
                    </w14:textFill>
                  </w:rPr>
                  <m:t>Q</m:t>
                </m:r>
                <m:ctrlPr>
                  <w:rPr>
                    <w:rFonts w:hint="default" w:ascii="Cambria Math" w:hAnsi="Cambria Math"/>
                    <w:color w:val="000000" w:themeColor="text1"/>
                    <w:position w:val="-12"/>
                    <w:sz w:val="24"/>
                    <w:highlight w:val="none"/>
                    <w:lang w:val="en-US" w:eastAsia="zh-CN"/>
                    <w14:textFill>
                      <w14:solidFill>
                        <w14:schemeClr w14:val="tx1"/>
                      </w14:solidFill>
                    </w14:textFill>
                  </w:rPr>
                </m:ctrlPr>
              </m:e>
              <m:sub>
                <m:r>
                  <m:rPr>
                    <m:sty m:val="p"/>
                  </m:rPr>
                  <w:rPr>
                    <w:rFonts w:hint="default" w:ascii="Cambria Math" w:hAnsi="Cambria Math"/>
                    <w:color w:val="000000" w:themeColor="text1"/>
                    <w:position w:val="-12"/>
                    <w:sz w:val="24"/>
                    <w:highlight w:val="none"/>
                    <w:lang w:val="en-US" w:eastAsia="zh-CN"/>
                    <w14:textFill>
                      <w14:solidFill>
                        <w14:schemeClr w14:val="tx1"/>
                      </w14:solidFill>
                    </w14:textFill>
                  </w:rPr>
                  <m:t>s</m:t>
                </m:r>
                <m:ctrlPr>
                  <w:rPr>
                    <w:rFonts w:hint="default" w:ascii="Cambria Math" w:hAnsi="Cambria Math"/>
                    <w:color w:val="000000" w:themeColor="text1"/>
                    <w:position w:val="-12"/>
                    <w:sz w:val="24"/>
                    <w:highlight w:val="none"/>
                    <w:lang w:val="en-US" w:eastAsia="zh-CN"/>
                    <w14:textFill>
                      <w14:solidFill>
                        <w14:schemeClr w14:val="tx1"/>
                      </w14:solidFill>
                    </w14:textFill>
                  </w:rPr>
                </m:ctrlPr>
              </m:sub>
            </m:sSub>
            <m:ctrlPr>
              <w:rPr>
                <w:rFonts w:hint="default" w:ascii="Cambria Math" w:hAnsi="Cambria Math"/>
                <w:color w:val="000000" w:themeColor="text1"/>
                <w:position w:val="-12"/>
                <w:sz w:val="24"/>
                <w:highlight w:val="none"/>
                <w:lang w:val="en-US" w:eastAsia="zh-CN"/>
                <w14:textFill>
                  <w14:solidFill>
                    <w14:schemeClr w14:val="tx1"/>
                  </w14:solidFill>
                </w14:textFill>
              </w:rPr>
            </m:ctrlPr>
          </m:e>
        </m:acc>
      </m:oMath>
      <w:r>
        <w:rPr>
          <w:color w:val="000000" w:themeColor="text1"/>
          <w:position w:val="-12"/>
          <w:sz w:val="24"/>
          <w:highlight w:val="none"/>
          <w14:textFill>
            <w14:solidFill>
              <w14:schemeClr w14:val="tx1"/>
            </w14:solidFill>
          </w14:textFill>
        </w:rPr>
        <w:t>— 流量标准装置3次测量值的算术平均值，L/min；</w:t>
      </w:r>
    </w:p>
    <w:p w14:paraId="53DAE425">
      <w:pPr>
        <w:spacing w:line="360" w:lineRule="auto"/>
        <w:ind w:firstLine="480" w:firstLineChars="200"/>
        <w:rPr>
          <w:color w:val="000000" w:themeColor="text1"/>
          <w:sz w:val="24"/>
          <w:highlight w:val="none"/>
          <w14:textFill>
            <w14:solidFill>
              <w14:schemeClr w14:val="tx1"/>
            </w14:solidFill>
          </w14:textFill>
        </w:rPr>
      </w:pPr>
    </w:p>
    <w:p w14:paraId="38B3A2FB">
      <w:pPr>
        <w:pStyle w:val="4"/>
        <w:outlineLvl w:val="1"/>
        <w:rPr>
          <w:color w:val="000000" w:themeColor="text1"/>
          <w:highlight w:val="none"/>
          <w14:textFill>
            <w14:solidFill>
              <w14:schemeClr w14:val="tx1"/>
            </w14:solidFill>
          </w14:textFill>
        </w:rPr>
      </w:pPr>
      <w:bookmarkStart w:id="55" w:name="_Toc14061"/>
      <w:r>
        <w:rPr>
          <w:rFonts w:hint="eastAsia"/>
          <w:color w:val="000000" w:themeColor="text1"/>
          <w:highlight w:val="none"/>
          <w14:textFill>
            <w14:solidFill>
              <w14:schemeClr w14:val="tx1"/>
            </w14:solidFill>
          </w14:textFill>
        </w:rPr>
        <w:t>7.3流量重复性</w:t>
      </w:r>
      <w:bookmarkEnd w:id="55"/>
    </w:p>
    <w:p w14:paraId="5532DD49">
      <w:pPr>
        <w:spacing w:line="360" w:lineRule="auto"/>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对流量可调的仪器选择满量程</w:t>
      </w:r>
      <w:r>
        <w:rPr>
          <w:rFonts w:ascii="宋体" w:hAnsi="宋体"/>
          <w:color w:val="000000" w:themeColor="text1"/>
          <w:sz w:val="24"/>
          <w:highlight w:val="none"/>
          <w14:textFill>
            <w14:solidFill>
              <w14:schemeClr w14:val="tx1"/>
            </w14:solidFill>
          </w14:textFill>
        </w:rPr>
        <w:t>60%</w:t>
      </w:r>
      <w:r>
        <w:rPr>
          <w:rFonts w:hint="eastAsia" w:ascii="宋体" w:hAnsi="宋体"/>
          <w:color w:val="000000" w:themeColor="text1"/>
          <w:sz w:val="24"/>
          <w:highlight w:val="none"/>
          <w14:textFill>
            <w14:solidFill>
              <w14:schemeClr w14:val="tx1"/>
            </w14:solidFill>
          </w14:textFill>
        </w:rPr>
        <w:t>附近的流量点，对固定流量的仪器选择该流量点进行检定。</w:t>
      </w:r>
    </w:p>
    <w:p w14:paraId="4283C251">
      <w:pPr>
        <w:spacing w:line="360" w:lineRule="auto"/>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按图1连接仪器，启动</w:t>
      </w:r>
      <w:r>
        <w:rPr>
          <w:rFonts w:ascii="宋体" w:hAnsi="宋体"/>
          <w:color w:val="000000" w:themeColor="text1"/>
          <w:sz w:val="24"/>
          <w:highlight w:val="none"/>
          <w14:textFill>
            <w14:solidFill>
              <w14:schemeClr w14:val="tx1"/>
            </w14:solidFill>
          </w14:textFill>
        </w:rPr>
        <w:t>仪器，</w:t>
      </w:r>
      <w:r>
        <w:rPr>
          <w:rFonts w:hint="eastAsia" w:ascii="宋体" w:hAnsi="宋体"/>
          <w:color w:val="000000" w:themeColor="text1"/>
          <w:sz w:val="24"/>
          <w:highlight w:val="none"/>
          <w14:textFill>
            <w14:solidFill>
              <w14:schemeClr w14:val="tx1"/>
            </w14:solidFill>
          </w14:textFill>
        </w:rPr>
        <w:t>待仪器稳定后，</w:t>
      </w:r>
      <w:r>
        <w:rPr>
          <w:rFonts w:hint="eastAsia" w:hAnsi="宋体"/>
          <w:color w:val="000000" w:themeColor="text1"/>
          <w:sz w:val="24"/>
          <w:highlight w:val="none"/>
          <w14:textFill>
            <w14:solidFill>
              <w14:schemeClr w14:val="tx1"/>
            </w14:solidFill>
          </w14:textFill>
        </w:rPr>
        <w:t>读取标准流量计的工况流量</w:t>
      </w:r>
      <w:r>
        <w:rPr>
          <w:rFonts w:hint="eastAsia" w:ascii="宋体" w:hAnsi="宋体"/>
          <w:color w:val="000000" w:themeColor="text1"/>
          <w:sz w:val="24"/>
          <w:highlight w:val="none"/>
          <w14:textFill>
            <w14:solidFill>
              <w14:schemeClr w14:val="tx1"/>
            </w14:solidFill>
          </w14:textFill>
        </w:rPr>
        <w:t>，重复测定</w:t>
      </w:r>
      <w:r>
        <w:rPr>
          <w:rFonts w:ascii="宋体" w:hAnsi="宋体"/>
          <w:color w:val="000000" w:themeColor="text1"/>
          <w:sz w:val="24"/>
          <w:highlight w:val="none"/>
          <w14:textFill>
            <w14:solidFill>
              <w14:schemeClr w14:val="tx1"/>
            </w14:solidFill>
          </w14:textFill>
        </w:rPr>
        <w:t>6</w:t>
      </w:r>
      <w:r>
        <w:rPr>
          <w:rFonts w:hint="eastAsia" w:ascii="宋体" w:hAnsi="宋体"/>
          <w:color w:val="000000" w:themeColor="text1"/>
          <w:sz w:val="24"/>
          <w:highlight w:val="none"/>
          <w14:textFill>
            <w14:solidFill>
              <w14:schemeClr w14:val="tx1"/>
            </w14:solidFill>
          </w14:textFill>
        </w:rPr>
        <w:t>次，按公式(2)计算流量重复性。</w:t>
      </w:r>
    </w:p>
    <w:p w14:paraId="62FEC27C">
      <w:pPr>
        <w:wordWrap w:val="0"/>
        <w:spacing w:line="360" w:lineRule="auto"/>
        <w:jc w:val="right"/>
        <w:rPr>
          <w:rFonts w:cs="Calibri"/>
          <w:color w:val="000000" w:themeColor="text1"/>
          <w:sz w:val="24"/>
          <w:highlight w:val="none"/>
          <w14:textFill>
            <w14:solidFill>
              <w14:schemeClr w14:val="tx1"/>
            </w14:solidFill>
          </w14:textFill>
        </w:rPr>
      </w:pPr>
      <w:r>
        <w:rPr>
          <w:rFonts w:hint="eastAsia"/>
          <w:color w:val="000000" w:themeColor="text1"/>
          <w:position w:val="-26"/>
          <w:highlight w:val="none"/>
          <w14:textFill>
            <w14:solidFill>
              <w14:schemeClr w14:val="tx1"/>
            </w14:solidFill>
          </w14:textFill>
        </w:rPr>
        <w:t xml:space="preserve">            </w:t>
      </w:r>
      <w:r>
        <w:rPr>
          <w:rFonts w:ascii="Calibri" w:hAnsi="Calibri" w:cs="Calibri"/>
          <w:color w:val="000000" w:themeColor="text1"/>
          <w:position w:val="-26"/>
          <w:sz w:val="24"/>
          <w:highlight w:val="none"/>
          <w14:textFill>
            <w14:solidFill>
              <w14:schemeClr w14:val="tx1"/>
            </w14:solidFill>
          </w14:textFill>
        </w:rPr>
        <w:t xml:space="preserve"> </w:t>
      </w:r>
      <w:r>
        <w:rPr>
          <w:rFonts w:ascii="Calibri" w:hAnsi="Calibri" w:cs="Calibri"/>
          <w:color w:val="000000" w:themeColor="text1"/>
          <w:sz w:val="24"/>
          <w:highlight w:val="none"/>
          <w14:textFill>
            <w14:solidFill>
              <w14:schemeClr w14:val="tx1"/>
            </w14:solidFill>
          </w14:textFill>
        </w:rPr>
        <w:t xml:space="preserve">         </w:t>
      </w:r>
      <w:r>
        <w:rPr>
          <w:rFonts w:hint="eastAsia" w:ascii="Calibri" w:hAnsi="Calibri" w:cs="Calibri"/>
          <w:color w:val="000000" w:themeColor="text1"/>
          <w:sz w:val="24"/>
          <w:highlight w:val="none"/>
          <w14:textFill>
            <w14:solidFill>
              <w14:schemeClr w14:val="tx1"/>
            </w14:solidFill>
          </w14:textFill>
        </w:rPr>
        <w:t xml:space="preserve">                  </w:t>
      </w:r>
      <w:r>
        <w:rPr>
          <w:rFonts w:ascii="Calibri" w:hAnsi="Calibri" w:cs="Calibri"/>
          <w:color w:val="000000" w:themeColor="text1"/>
          <w:sz w:val="24"/>
          <w:highlight w:val="none"/>
          <w14:textFill>
            <w14:solidFill>
              <w14:schemeClr w14:val="tx1"/>
            </w14:solidFill>
          </w14:textFill>
        </w:rPr>
        <w:t xml:space="preserve">          </w:t>
      </w:r>
    </w:p>
    <w:p w14:paraId="2A9D961B">
      <w:pPr>
        <w:spacing w:line="360" w:lineRule="auto"/>
        <w:jc w:val="center"/>
        <w:rPr>
          <w:rFonts w:hint="default" w:ascii="宋体" w:hAnsi="宋体" w:eastAsia="宋体"/>
          <w:color w:val="000000" w:themeColor="text1"/>
          <w:sz w:val="24"/>
          <w:highlight w:val="none"/>
          <w:lang w:val="en-US" w:eastAsia="zh-CN"/>
          <w14:textFill>
            <w14:solidFill>
              <w14:schemeClr w14:val="tx1"/>
            </w14:solidFill>
          </w14:textFill>
        </w:rPr>
      </w:pPr>
      <m:oMathPara>
        <m:oMathParaPr>
          <m:jc m:val="right"/>
        </m:oMathParaPr>
        <m:oMath>
          <m:sSub>
            <m:sSubP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sSubPr>
            <m:e>
              <m:r>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s</m:t>
              </m: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e>
            <m:sub>
              <m:r>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r</m:t>
              </m: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sub>
          </m:sSub>
          <m:r>
            <m:rPr>
              <m:sty m:val="p"/>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m:t>
          </m:r>
          <m:f>
            <m:fPr>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fPr>
            <m:num>
              <m:r>
                <m:rPr>
                  <m:sty m:val="p"/>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1</m:t>
              </m:r>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num>
            <m:den>
              <m:acc>
                <m:accPr>
                  <m:chr m:val="̅"/>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accPr>
                <m:e>
                  <m:r>
                    <m:rPr>
                      <m:sty m:val="p"/>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Q</m:t>
                  </m:r>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e>
              </m:acc>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den>
          </m:f>
          <m:rad>
            <m:radPr>
              <m:degHide m:val="1"/>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radPr>
            <m:deg>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deg>
            <m:e>
              <m:f>
                <m:fPr>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fPr>
                <m:num>
                  <m:nary>
                    <m:naryPr>
                      <m:chr m:val="∑"/>
                      <m:limLoc m:val="undOvr"/>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naryPr>
                    <m:sub>
                      <m:r>
                        <m:rPr>
                          <m:sty m:val="p"/>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i=1</m:t>
                      </m:r>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sub>
                    <m:sup>
                      <m:r>
                        <m:rPr>
                          <m:sty m:val="p"/>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n</m:t>
                      </m:r>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sup>
                    <m:e>
                      <m:sSup>
                        <m:sSupPr>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sSupPr>
                        <m:e>
                          <m:r>
                            <m:rPr>
                              <m:sty m:val="p"/>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m:t>
                          </m:r>
                          <m:sSub>
                            <m:sSubP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sSubPr>
                            <m:e>
                              <m:r>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Q</m:t>
                              </m: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e>
                            <m:sub>
                              <m:r>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R,i</m:t>
                              </m: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sub>
                          </m:sSub>
                          <m:r>
                            <m:rPr>
                              <m:sty m:val="p"/>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m:t>
                          </m:r>
                          <m:acc>
                            <m:accPr>
                              <m:chr m:val="̅"/>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accPr>
                            <m:e>
                              <m:r>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Q</m:t>
                              </m: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e>
                          </m:acc>
                          <m:r>
                            <m:rPr>
                              <m:sty m:val="p"/>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m:t>
                          </m:r>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e>
                        <m:sup>
                          <m:r>
                            <m:rPr/>
                            <w:rPr>
                              <w:rFonts w:ascii="Cambria Math" w:hAnsi="Cambria Math" w:cs="Times New Roman"/>
                              <w:color w:val="000000" w:themeColor="text1"/>
                              <w:kern w:val="2"/>
                              <w:sz w:val="24"/>
                              <w:szCs w:val="24"/>
                              <w:highlight w:val="none"/>
                              <w:lang w:val="en-US" w:bidi="ar-SA"/>
                              <w14:textFill>
                                <w14:solidFill>
                                  <w14:schemeClr w14:val="tx1"/>
                                </w14:solidFill>
                              </w14:textFill>
                            </w:rPr>
                            <m:t>2</m:t>
                          </m:r>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sup>
                      </m:sSup>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e>
                  </m:nary>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num>
                <m:den>
                  <m:r>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n</m:t>
                  </m:r>
                  <m:r>
                    <m:rPr>
                      <m:sty m:val="p"/>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−1</m:t>
                  </m:r>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den>
              </m:f>
              <m:ctrl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ctrlPr>
            </m:e>
          </m:rad>
          <m:r>
            <m:rPr>
              <m:sty m:val="p"/>
            </m:rPr>
            <w:rPr>
              <w:rFonts w:ascii="Cambria Math" w:hAnsi="Cambria Math" w:cs="Times New Roman"/>
              <w:color w:val="000000" w:themeColor="text1"/>
              <w:kern w:val="2"/>
              <w:sz w:val="24"/>
              <w:szCs w:val="24"/>
              <w:highlight w:val="none"/>
              <w:lang w:val="en-US" w:bidi="ar-SA"/>
              <w14:textFill>
                <w14:solidFill>
                  <w14:schemeClr w14:val="tx1"/>
                </w14:solidFill>
              </w14:textFill>
            </w:rPr>
            <m:t>×</m:t>
          </m:r>
          <m:r>
            <m:rPr>
              <m:sty m:val="p"/>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100%                                      (2)</m:t>
          </m:r>
        </m:oMath>
      </m:oMathPara>
    </w:p>
    <w:p w14:paraId="208C48E3">
      <w:pPr>
        <w:spacing w:line="360" w:lineRule="auto"/>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式中：</w:t>
      </w:r>
    </w:p>
    <w:p w14:paraId="56F4928C">
      <w:pPr>
        <w:spacing w:line="360" w:lineRule="auto"/>
        <w:ind w:firstLine="960" w:firstLineChars="400"/>
        <w:rPr>
          <w:rFonts w:ascii="宋体" w:hAnsi="宋体"/>
          <w:color w:val="000000" w:themeColor="text1"/>
          <w:sz w:val="24"/>
          <w:highlight w:val="none"/>
          <w:vertAlign w:val="subscript"/>
          <w14:textFill>
            <w14:solidFill>
              <w14:schemeClr w14:val="tx1"/>
            </w14:solidFill>
          </w14:textFill>
        </w:rPr>
      </w:pPr>
      <m:oMath>
        <m:sSub>
          <m:sSubP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sSubPr>
          <m:e>
            <m:r>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s</m:t>
            </m: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e>
          <m:sub>
            <m:r>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r</m:t>
            </m: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sub>
        </m:sSub>
      </m:oMath>
      <w:r>
        <w:rPr>
          <w:rFonts w:hint="eastAsia" w:hAnsi="Cambria Math" w:cs="Times New Roman"/>
          <w:i w:val="0"/>
          <w:iCs/>
          <w:color w:val="000000" w:themeColor="text1"/>
          <w:kern w:val="2"/>
          <w:sz w:val="24"/>
          <w:szCs w:val="24"/>
          <w:highlight w:val="none"/>
          <w:lang w:val="en-US" w:eastAsia="zh-CN" w:bidi="ar-SA"/>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流量重复性，</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w:t>
      </w:r>
    </w:p>
    <w:p w14:paraId="1B591F81">
      <w:pPr>
        <w:spacing w:line="360" w:lineRule="auto"/>
        <w:ind w:firstLine="960" w:firstLineChars="400"/>
        <w:rPr>
          <w:rFonts w:ascii="宋体" w:hAnsi="宋体"/>
          <w:color w:val="000000" w:themeColor="text1"/>
          <w:sz w:val="24"/>
          <w:highlight w:val="none"/>
          <w14:textFill>
            <w14:solidFill>
              <w14:schemeClr w14:val="tx1"/>
            </w14:solidFill>
          </w14:textFill>
        </w:rPr>
      </w:pPr>
      <m:oMath>
        <m:sSub>
          <m:sSubP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sSubPr>
          <m:e>
            <m:r>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Q</m:t>
            </m: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e>
          <m:sub>
            <m:r>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R,i</m:t>
            </m: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sub>
        </m:sSub>
      </m:oMath>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第</w:t>
      </w:r>
      <w:r>
        <w:rPr>
          <w:i/>
          <w:color w:val="000000" w:themeColor="text1"/>
          <w:sz w:val="24"/>
          <w:highlight w:val="none"/>
          <w14:textFill>
            <w14:solidFill>
              <w14:schemeClr w14:val="tx1"/>
            </w14:solidFill>
          </w14:textFill>
        </w:rPr>
        <w:t>i</w:t>
      </w:r>
      <w:r>
        <w:rPr>
          <w:rFonts w:hint="eastAsia" w:ascii="宋体" w:hAnsi="宋体"/>
          <w:color w:val="000000" w:themeColor="text1"/>
          <w:sz w:val="24"/>
          <w:highlight w:val="none"/>
          <w14:textFill>
            <w14:solidFill>
              <w14:schemeClr w14:val="tx1"/>
            </w14:solidFill>
          </w14:textFill>
        </w:rPr>
        <w:t>次的测量结果，</w:t>
      </w:r>
      <w:r>
        <w:rPr>
          <w:rFonts w:ascii="宋体" w:hAnsi="宋体"/>
          <w:color w:val="000000" w:themeColor="text1"/>
          <w:sz w:val="24"/>
          <w:highlight w:val="none"/>
          <w14:textFill>
            <w14:solidFill>
              <w14:schemeClr w14:val="tx1"/>
            </w14:solidFill>
          </w14:textFill>
        </w:rPr>
        <w:t>L/min</w:t>
      </w:r>
      <w:r>
        <w:rPr>
          <w:rFonts w:hint="eastAsia" w:ascii="宋体" w:hAnsi="宋体"/>
          <w:color w:val="000000" w:themeColor="text1"/>
          <w:sz w:val="24"/>
          <w:highlight w:val="none"/>
          <w14:textFill>
            <w14:solidFill>
              <w14:schemeClr w14:val="tx1"/>
            </w14:solidFill>
          </w14:textFill>
        </w:rPr>
        <w:t>；</w:t>
      </w:r>
    </w:p>
    <w:p w14:paraId="2F468AB2">
      <w:pPr>
        <w:spacing w:line="360" w:lineRule="auto"/>
        <w:ind w:firstLine="960" w:firstLineChars="400"/>
        <w:rPr>
          <w:rFonts w:ascii="宋体" w:hAnsi="宋体"/>
          <w:color w:val="000000" w:themeColor="text1"/>
          <w:sz w:val="24"/>
          <w:highlight w:val="none"/>
          <w14:textFill>
            <w14:solidFill>
              <w14:schemeClr w14:val="tx1"/>
            </w14:solidFill>
          </w14:textFill>
        </w:rPr>
      </w:pPr>
      <m:oMath>
        <m:acc>
          <m:accPr>
            <m:chr m:val="̅"/>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accPr>
          <m:e>
            <m:r>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Q</m:t>
            </m:r>
            <m:ctrlPr>
              <w:rPr>
                <w:rFonts w:hint="default" w:ascii="Cambria Math" w:hAnsi="Cambria Math" w:cs="Times New Roman"/>
                <w:i/>
                <w:iCs/>
                <w:color w:val="000000" w:themeColor="text1"/>
                <w:kern w:val="2"/>
                <w:sz w:val="24"/>
                <w:szCs w:val="24"/>
                <w:highlight w:val="none"/>
                <w:lang w:val="en-US" w:eastAsia="zh-CN" w:bidi="ar-SA"/>
                <w14:textFill>
                  <w14:solidFill>
                    <w14:schemeClr w14:val="tx1"/>
                  </w14:solidFill>
                </w14:textFill>
              </w:rPr>
            </m:ctrlPr>
          </m:e>
        </m:acc>
      </m:oMath>
      <w:r>
        <w:rPr>
          <w:rFonts w:hint="eastAsia" w:hAnsi="Cambria Math" w:cs="Times New Roman"/>
          <w:i w:val="0"/>
          <w:iCs/>
          <w:color w:val="000000" w:themeColor="text1"/>
          <w:kern w:val="2"/>
          <w:sz w:val="24"/>
          <w:szCs w:val="24"/>
          <w:highlight w:val="none"/>
          <w:lang w:val="en-US" w:eastAsia="zh-CN" w:bidi="ar-SA"/>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测量点流量的算术平均值，</w:t>
      </w:r>
      <w:r>
        <w:rPr>
          <w:rFonts w:ascii="宋体" w:hAnsi="宋体"/>
          <w:color w:val="000000" w:themeColor="text1"/>
          <w:sz w:val="24"/>
          <w:highlight w:val="none"/>
          <w14:textFill>
            <w14:solidFill>
              <w14:schemeClr w14:val="tx1"/>
            </w14:solidFill>
          </w14:textFill>
        </w:rPr>
        <w:t>L/min</w:t>
      </w:r>
      <w:r>
        <w:rPr>
          <w:rFonts w:hint="eastAsia" w:ascii="宋体" w:hAnsi="宋体"/>
          <w:color w:val="000000" w:themeColor="text1"/>
          <w:sz w:val="24"/>
          <w:highlight w:val="none"/>
          <w14:textFill>
            <w14:solidFill>
              <w14:schemeClr w14:val="tx1"/>
            </w14:solidFill>
          </w14:textFill>
        </w:rPr>
        <w:t>；</w:t>
      </w:r>
    </w:p>
    <w:p w14:paraId="5CC1BB00">
      <w:pPr>
        <w:spacing w:line="360" w:lineRule="auto"/>
        <w:ind w:firstLine="960" w:firstLineChars="400"/>
        <w:rPr>
          <w:rFonts w:ascii="宋体" w:hAnsi="宋体"/>
          <w:color w:val="000000" w:themeColor="text1"/>
          <w:sz w:val="24"/>
          <w:highlight w:val="none"/>
          <w14:textFill>
            <w14:solidFill>
              <w14:schemeClr w14:val="tx1"/>
            </w14:solidFill>
          </w14:textFill>
        </w:rPr>
      </w:pPr>
      <m:oMath>
        <m:r>
          <m:rPr/>
          <w:rPr>
            <w:rFonts w:hint="default" w:ascii="Cambria Math" w:hAnsi="Cambria Math" w:cs="Times New Roman"/>
            <w:color w:val="000000" w:themeColor="text1"/>
            <w:kern w:val="2"/>
            <w:sz w:val="24"/>
            <w:szCs w:val="24"/>
            <w:highlight w:val="none"/>
            <w:lang w:val="en-US" w:eastAsia="zh-CN" w:bidi="ar-SA"/>
            <w14:textFill>
              <w14:solidFill>
                <w14:schemeClr w14:val="tx1"/>
              </w14:solidFill>
            </w14:textFill>
          </w:rPr>
          <m:t>n</m:t>
        </m:r>
      </m:oMath>
      <w:r>
        <w:rPr>
          <w:rFonts w:hint="eastAsia" w:hAnsi="Cambria Math" w:cs="Times New Roman"/>
          <w:i w:val="0"/>
          <w:color w:val="000000" w:themeColor="text1"/>
          <w:kern w:val="2"/>
          <w:sz w:val="24"/>
          <w:szCs w:val="24"/>
          <w:highlight w:val="none"/>
          <w:lang w:val="en-US" w:eastAsia="zh-CN" w:bidi="ar-SA"/>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测量次数。</w:t>
      </w:r>
    </w:p>
    <w:p w14:paraId="60F1F9FD">
      <w:pPr>
        <w:spacing w:line="360" w:lineRule="auto"/>
        <w:rPr>
          <w:rFonts w:hint="eastAsia"/>
          <w:color w:val="000000" w:themeColor="text1"/>
          <w:sz w:val="24"/>
          <w:highlight w:val="none"/>
          <w14:textFill>
            <w14:solidFill>
              <w14:schemeClr w14:val="tx1"/>
            </w14:solidFill>
          </w14:textFill>
        </w:rPr>
      </w:pPr>
    </w:p>
    <w:p w14:paraId="63602041">
      <w:pPr>
        <w:pStyle w:val="4"/>
        <w:outlineLvl w:val="1"/>
        <w:rPr>
          <w:rFonts w:hint="eastAsia"/>
          <w:color w:val="000000" w:themeColor="text1"/>
          <w:highlight w:val="none"/>
          <w14:textFill>
            <w14:solidFill>
              <w14:schemeClr w14:val="tx1"/>
            </w14:solidFill>
          </w14:textFill>
        </w:rPr>
      </w:pPr>
      <w:bookmarkStart w:id="56" w:name="_Toc22843"/>
      <w:r>
        <w:rPr>
          <w:rFonts w:hint="eastAsia"/>
          <w:color w:val="000000" w:themeColor="text1"/>
          <w:highlight w:val="none"/>
          <w14:textFill>
            <w14:solidFill>
              <w14:schemeClr w14:val="tx1"/>
            </w14:solidFill>
          </w14:textFill>
        </w:rPr>
        <w:t>7.4 颗粒计数效率和颗粒计数重复性</w:t>
      </w:r>
      <w:bookmarkEnd w:id="56"/>
    </w:p>
    <w:p w14:paraId="44A57CE0">
      <w:pPr>
        <w:spacing w:line="360" w:lineRule="auto"/>
        <w:rPr>
          <w:rFonts w:hint="eastAsia" w:hAnsi="宋体"/>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7.4.1 按照图</w:t>
      </w:r>
      <w:r>
        <w:rPr>
          <w:rFonts w:hint="eastAsia" w:hAnsi="宋体"/>
          <w:color w:val="000000" w:themeColor="text1"/>
          <w:sz w:val="24"/>
          <w:highlight w:val="none"/>
          <w:lang w:val="en-US" w:eastAsia="zh-CN"/>
          <w14:textFill>
            <w14:solidFill>
              <w14:schemeClr w14:val="tx1"/>
            </w14:solidFill>
          </w14:textFill>
        </w:rPr>
        <w:t>4</w:t>
      </w:r>
      <w:r>
        <w:rPr>
          <w:rFonts w:hint="eastAsia" w:hAnsi="宋体"/>
          <w:color w:val="000000" w:themeColor="text1"/>
          <w:sz w:val="24"/>
          <w:highlight w:val="none"/>
          <w14:textFill>
            <w14:solidFill>
              <w14:schemeClr w14:val="tx1"/>
            </w14:solidFill>
          </w14:textFill>
        </w:rPr>
        <w:t>连接气溶胶发生装置及仪器，选择一种平均粒径为D的粒度标准物质，其平均粒径应与校CAQM粒径测量下限一致。</w:t>
      </w:r>
    </w:p>
    <w:p w14:paraId="48C694D8">
      <w:pPr>
        <w:spacing w:line="360" w:lineRule="auto"/>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7.4.2雾化粒度标准物质并产生气溶胶样品，通过标准物质稀释液浓度、气溶胶发生器流量及压力、洁净空气流量及压力、排空流量等调节，将气溶胶混匀箱内的压力控制在被校CAQM的工作压力范围内，且将气溶胶混匀箱内的颗粒数量浓度控制在</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3</w:t>
      </w:r>
      <w:r>
        <w:rPr>
          <w:rFonts w:hint="eastAsia"/>
          <w:color w:val="000000" w:themeColor="text1"/>
          <w:sz w:val="24"/>
          <w:highlight w:val="none"/>
          <w14:textFill>
            <w14:solidFill>
              <w14:schemeClr w14:val="tx1"/>
            </w14:solidFill>
          </w14:textFill>
        </w:rPr>
        <w:t>000~</w:t>
      </w:r>
      <w:r>
        <w:rPr>
          <w:rFonts w:hint="eastAsia"/>
          <w:color w:val="000000" w:themeColor="text1"/>
          <w:sz w:val="24"/>
          <w:highlight w:val="none"/>
          <w:lang w:val="en-US" w:eastAsia="zh-CN"/>
          <w14:textFill>
            <w14:solidFill>
              <w14:schemeClr w14:val="tx1"/>
            </w14:solidFill>
          </w14:textFill>
        </w:rPr>
        <w:t>1</w:t>
      </w:r>
      <w:r>
        <w:rPr>
          <w:rFonts w:hint="eastAsia"/>
          <w:color w:val="000000" w:themeColor="text1"/>
          <w:sz w:val="24"/>
          <w:highlight w:val="none"/>
          <w14:textFill>
            <w14:solidFill>
              <w14:schemeClr w14:val="tx1"/>
            </w14:solidFill>
          </w14:textFill>
        </w:rPr>
        <w:t>0000）个/L</w:t>
      </w:r>
      <w:r>
        <w:rPr>
          <w:rFonts w:hint="eastAsia"/>
          <w:color w:val="000000" w:themeColor="text1"/>
          <w:sz w:val="24"/>
          <w:highlight w:val="none"/>
          <w14:textFill>
            <w14:solidFill>
              <w14:schemeClr w14:val="tx1"/>
            </w14:solidFill>
          </w14:textFill>
        </w:rPr>
        <w:t>范围内。</w:t>
      </w:r>
    </w:p>
    <w:p w14:paraId="0B6A679C">
      <w:pPr>
        <w:spacing w:line="360" w:lineRule="auto"/>
        <w:jc w:val="center"/>
        <w:rPr>
          <w:rFonts w:hAnsi="宋体"/>
          <w:color w:val="000000" w:themeColor="text1"/>
          <w:sz w:val="24"/>
          <w:highlight w:val="none"/>
          <w14:textFill>
            <w14:solidFill>
              <w14:schemeClr w14:val="tx1"/>
            </w14:solidFill>
          </w14:textFill>
        </w:rPr>
      </w:pPr>
      <w:r>
        <w:rPr>
          <w:rFonts w:hAnsi="宋体"/>
          <w:color w:val="000000" w:themeColor="text1"/>
          <w:sz w:val="24"/>
          <w:highlight w:val="none"/>
          <w14:textFill>
            <w14:solidFill>
              <w14:schemeClr w14:val="tx1"/>
            </w14:solidFill>
          </w14:textFill>
        </w:rPr>
        <w:object>
          <v:shape id="_x0000_i1028" o:spt="75" type="#_x0000_t75" style="height:219pt;width:390.75pt;" o:ole="t" filled="f" o:preferrelative="t" stroked="f" coordsize="21600,21600">
            <v:path/>
            <v:fill on="f" focussize="0,0"/>
            <v:stroke on="f"/>
            <v:imagedata r:id="rId34" o:title=""/>
            <o:lock v:ext="edit" aspectratio="f"/>
            <w10:wrap type="none"/>
            <w10:anchorlock/>
          </v:shape>
          <o:OLEObject Type="Embed" ProgID="Visio.Drawing.11" ShapeID="_x0000_i1028" DrawAspect="Content" ObjectID="_1468075728" r:id="rId33">
            <o:LockedField>false</o:LockedField>
          </o:OLEObject>
        </w:object>
      </w:r>
    </w:p>
    <w:p w14:paraId="00805DCB">
      <w:pPr>
        <w:spacing w:line="360" w:lineRule="auto"/>
        <w:jc w:val="center"/>
        <w:rPr>
          <w:rFonts w:hint="eastAsia" w:ascii="黑体" w:hAnsi="黑体" w:eastAsia="黑体"/>
          <w:color w:val="000000" w:themeColor="text1"/>
          <w:sz w:val="21"/>
          <w:szCs w:val="21"/>
          <w:highlight w:val="none"/>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图</w:t>
      </w:r>
      <w:r>
        <w:rPr>
          <w:rFonts w:hint="eastAsia" w:ascii="黑体" w:hAnsi="黑体" w:eastAsia="黑体"/>
          <w:color w:val="000000" w:themeColor="text1"/>
          <w:szCs w:val="21"/>
          <w:highlight w:val="none"/>
          <w:lang w:val="en-US" w:eastAsia="zh-CN"/>
          <w14:textFill>
            <w14:solidFill>
              <w14:schemeClr w14:val="tx1"/>
            </w14:solidFill>
          </w14:textFill>
        </w:rPr>
        <w:t>4</w:t>
      </w:r>
      <w:r>
        <w:rPr>
          <w:rFonts w:hint="eastAsia" w:ascii="黑体" w:hAnsi="黑体" w:eastAsia="黑体"/>
          <w:color w:val="000000" w:themeColor="text1"/>
          <w:szCs w:val="21"/>
          <w:highlight w:val="none"/>
          <w14:textFill>
            <w14:solidFill>
              <w14:schemeClr w14:val="tx1"/>
            </w14:solidFill>
          </w14:textFill>
        </w:rPr>
        <w:t xml:space="preserve"> 颗粒计数效率校准示意图</w:t>
      </w:r>
    </w:p>
    <w:p w14:paraId="738B2932">
      <w:pPr>
        <w:spacing w:line="360" w:lineRule="auto"/>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7.4.3 待气溶胶浓度稳定后，记录标准粒子计数器和被校CAQM在1min的测量平均值，分别记为</w:t>
      </w:r>
      <m:oMath>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Si</m:t>
            </m:r>
            <m:ctrlPr>
              <w:rPr>
                <w:rFonts w:ascii="Cambria Math" w:hAnsi="宋体"/>
                <w:i/>
                <w:color w:val="000000" w:themeColor="text1"/>
                <w:sz w:val="24"/>
                <w:highlight w:val="none"/>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和</w:t>
      </w:r>
      <m:oMath>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Ti</m:t>
            </m:r>
            <m:ctrlPr>
              <w:rPr>
                <w:rFonts w:ascii="Cambria Math" w:hAnsi="宋体"/>
                <w:i/>
                <w:color w:val="000000" w:themeColor="text1"/>
                <w:sz w:val="24"/>
                <w:highlight w:val="none"/>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重复上述测量，共计5次，之后将被校CAQM与标准粒子计数器（含高压扩散器）的位置对调，重复上述测量5次。计算得到10次测量平均值和标准值，分别记为</w:t>
      </w:r>
      <m:oMath>
        <m:sSub>
          <m:sSubPr>
            <m:ctrlPr>
              <w:rPr>
                <w:rFonts w:ascii="Cambria Math" w:hAnsi="Cambria Math"/>
                <w:color w:val="000000" w:themeColor="text1"/>
                <w:sz w:val="24"/>
                <w:highlight w:val="none"/>
                <w14:textFill>
                  <w14:solidFill>
                    <w14:schemeClr w14:val="tx1"/>
                  </w14:solidFill>
                </w14:textFill>
              </w:rPr>
            </m:ctrlPr>
          </m:sSubPr>
          <m:e>
            <m:acc>
              <m:accPr>
                <m:chr m:val="̅"/>
                <m:ctrlPr>
                  <w:rPr>
                    <w:rFonts w:ascii="Cambria Math" w:hAnsi="Cambria Math"/>
                    <w:i/>
                    <w:color w:val="000000" w:themeColor="text1"/>
                    <w:sz w:val="24"/>
                    <w:highlight w:val="none"/>
                    <w14:textFill>
                      <w14:solidFill>
                        <w14:schemeClr w14:val="tx1"/>
                      </w14:solidFill>
                    </w14:textFill>
                  </w:rPr>
                </m:ctrlPr>
              </m:acc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S</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e>
            </m:acc>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oMath>
      <w:r>
        <w:rPr>
          <w:rFonts w:hint="eastAsia" w:ascii="Cambria Math" w:hAnsi="Cambria Math"/>
          <w:iCs/>
          <w:color w:val="000000" w:themeColor="text1"/>
          <w:sz w:val="24"/>
          <w:highlight w:val="none"/>
          <w14:textFill>
            <w14:solidFill>
              <w14:schemeClr w14:val="tx1"/>
            </w14:solidFill>
          </w14:textFill>
        </w:rPr>
        <w:t>和</w:t>
      </w:r>
      <m:oMath>
        <m:sSub>
          <m:sSubPr>
            <m:ctrlPr>
              <w:rPr>
                <w:rFonts w:ascii="Cambria Math" w:hAnsi="Cambria Math"/>
                <w:color w:val="000000" w:themeColor="text1"/>
                <w:sz w:val="24"/>
                <w:highlight w:val="none"/>
                <w14:textFill>
                  <w14:solidFill>
                    <w14:schemeClr w14:val="tx1"/>
                  </w14:solidFill>
                </w14:textFill>
              </w:rPr>
            </m:ctrlPr>
          </m:sSubPr>
          <m:e>
            <m:acc>
              <m:accPr>
                <m:chr m:val="̅"/>
                <m:ctrlPr>
                  <w:rPr>
                    <w:rFonts w:ascii="Cambria Math" w:hAnsi="Cambria Math"/>
                    <w:i/>
                    <w:color w:val="000000" w:themeColor="text1"/>
                    <w:sz w:val="24"/>
                    <w:highlight w:val="none"/>
                    <w14:textFill>
                      <w14:solidFill>
                        <w14:schemeClr w14:val="tx1"/>
                      </w14:solidFill>
                    </w14:textFill>
                  </w:rPr>
                </m:ctrlPr>
              </m:acc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T</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e>
            </m:acc>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 xml:space="preserve"> 。根据式（3）计算得到被校CAQM在此粒径下的颗粒计数效率</w:t>
      </w:r>
      <m:oMath>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Cambria Math"/>
                <w:color w:val="000000" w:themeColor="text1"/>
                <w:sz w:val="24"/>
                <w:highlight w:val="none"/>
                <w14:textFill>
                  <w14:solidFill>
                    <w14:schemeClr w14:val="tx1"/>
                  </w14:solidFill>
                </w14:textFill>
              </w:rPr>
              <m:t>η</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w:t>
      </w:r>
    </w:p>
    <w:p w14:paraId="564EC7E9">
      <w:pPr>
        <w:spacing w:line="360" w:lineRule="auto"/>
        <w:rPr>
          <w:iCs/>
          <w:color w:val="000000" w:themeColor="text1"/>
          <w:sz w:val="24"/>
          <w:highlight w:val="none"/>
          <w14:textFill>
            <w14:solidFill>
              <w14:schemeClr w14:val="tx1"/>
            </w14:solidFill>
          </w14:textFill>
        </w:rPr>
      </w:pPr>
      <m:oMathPara>
        <m:oMathParaPr>
          <m:jc m:val="right"/>
        </m:oMathParaPr>
        <m:oMath>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Cambria Math"/>
                  <w:color w:val="000000" w:themeColor="text1"/>
                  <w:sz w:val="24"/>
                  <w:highlight w:val="none"/>
                  <w14:textFill>
                    <w14:solidFill>
                      <w14:schemeClr w14:val="tx1"/>
                    </w14:solidFill>
                  </w14:textFill>
                </w:rPr>
                <m:t>η</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sub>
          </m:sSub>
          <m:r>
            <m:rPr/>
            <w:rPr>
              <w:rFonts w:ascii="Cambria Math" w:hAnsi="宋体"/>
              <w:color w:val="000000" w:themeColor="text1"/>
              <w:sz w:val="24"/>
              <w:highlight w:val="none"/>
              <w14:textFill>
                <w14:solidFill>
                  <w14:schemeClr w14:val="tx1"/>
                </w14:solidFill>
              </w14:textFill>
            </w:rPr>
            <m:t>=</m:t>
          </m:r>
          <m:f>
            <m:fPr>
              <m:ctrlPr>
                <w:rPr>
                  <w:rFonts w:ascii="Cambria Math" w:hAnsi="宋体"/>
                  <w:i/>
                  <w:color w:val="000000" w:themeColor="text1"/>
                  <w:sz w:val="24"/>
                  <w:highlight w:val="none"/>
                  <w14:textFill>
                    <w14:solidFill>
                      <w14:schemeClr w14:val="tx1"/>
                    </w14:solidFill>
                  </w14:textFill>
                </w:rPr>
              </m:ctrlPr>
            </m:fPr>
            <m:num>
              <m:sSub>
                <m:sSubPr>
                  <m:ctrlPr>
                    <w:rPr>
                      <w:rFonts w:ascii="Cambria Math" w:hAnsi="Cambria Math"/>
                      <w:color w:val="000000" w:themeColor="text1"/>
                      <w:sz w:val="24"/>
                      <w:highlight w:val="none"/>
                      <w14:textFill>
                        <w14:solidFill>
                          <w14:schemeClr w14:val="tx1"/>
                        </w14:solidFill>
                      </w14:textFill>
                    </w:rPr>
                  </m:ctrlPr>
                </m:sSubPr>
                <m:e>
                  <m:acc>
                    <m:accPr>
                      <m:chr m:val="̅"/>
                      <m:ctrlPr>
                        <w:rPr>
                          <w:rFonts w:ascii="Cambria Math" w:hAnsi="Cambria Math"/>
                          <w:i/>
                          <w:color w:val="000000" w:themeColor="text1"/>
                          <w:sz w:val="24"/>
                          <w:highlight w:val="none"/>
                          <w14:textFill>
                            <w14:solidFill>
                              <w14:schemeClr w14:val="tx1"/>
                            </w14:solidFill>
                          </w14:textFill>
                        </w:rPr>
                      </m:ctrlPr>
                    </m:acc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T</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e>
                  </m:acc>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r>
                <m:rPr/>
                <w:rPr>
                  <w:rFonts w:hint="eastAsia" w:ascii="Cambria Math" w:hAnsi="Cambria Math"/>
                  <w:color w:val="000000" w:themeColor="text1"/>
                  <w:sz w:val="24"/>
                  <w:highlight w:val="none"/>
                  <w14:textFill>
                    <w14:solidFill>
                      <w14:schemeClr w14:val="tx1"/>
                    </w14:solidFill>
                  </w14:textFill>
                </w:rPr>
                <m:t>×</m:t>
              </m:r>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Cambria Math"/>
                      <w:color w:val="000000" w:themeColor="text1"/>
                      <w:sz w:val="24"/>
                      <w:highlight w:val="none"/>
                      <w14:textFill>
                        <w14:solidFill>
                          <w14:schemeClr w14:val="tx1"/>
                        </w14:solidFill>
                      </w14:textFill>
                    </w:rPr>
                    <m:t>η</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S</m:t>
                  </m:r>
                  <m:ctrlPr>
                    <w:rPr>
                      <w:rFonts w:ascii="Cambria Math" w:hAnsi="宋体"/>
                      <w:i/>
                      <w:color w:val="000000" w:themeColor="text1"/>
                      <w:sz w:val="24"/>
                      <w:highlight w:val="none"/>
                      <w14:textFill>
                        <w14:solidFill>
                          <w14:schemeClr w14:val="tx1"/>
                        </w14:solidFill>
                      </w14:textFill>
                    </w:rPr>
                  </m:ctrlPr>
                </m:sub>
              </m:sSub>
              <m:ctrlPr>
                <w:rPr>
                  <w:rFonts w:ascii="Cambria Math" w:hAnsi="宋体"/>
                  <w:i/>
                  <w:color w:val="000000" w:themeColor="text1"/>
                  <w:sz w:val="24"/>
                  <w:highlight w:val="none"/>
                  <w14:textFill>
                    <w14:solidFill>
                      <w14:schemeClr w14:val="tx1"/>
                    </w14:solidFill>
                  </w14:textFill>
                </w:rPr>
              </m:ctrlPr>
            </m:num>
            <m:den>
              <m:sSub>
                <m:sSubPr>
                  <m:ctrlPr>
                    <w:rPr>
                      <w:rFonts w:ascii="Cambria Math" w:hAnsi="Cambria Math"/>
                      <w:color w:val="000000" w:themeColor="text1"/>
                      <w:sz w:val="24"/>
                      <w:highlight w:val="none"/>
                      <w14:textFill>
                        <w14:solidFill>
                          <w14:schemeClr w14:val="tx1"/>
                        </w14:solidFill>
                      </w14:textFill>
                    </w:rPr>
                  </m:ctrlPr>
                </m:sSubPr>
                <m:e>
                  <m:acc>
                    <m:accPr>
                      <m:chr m:val="̅"/>
                      <m:ctrlPr>
                        <w:rPr>
                          <w:rFonts w:ascii="Cambria Math" w:hAnsi="Cambria Math"/>
                          <w:i/>
                          <w:color w:val="000000" w:themeColor="text1"/>
                          <w:sz w:val="24"/>
                          <w:highlight w:val="none"/>
                          <w14:textFill>
                            <w14:solidFill>
                              <w14:schemeClr w14:val="tx1"/>
                            </w14:solidFill>
                          </w14:textFill>
                        </w:rPr>
                      </m:ctrlPr>
                    </m:acc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S</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e>
                  </m:acc>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den>
          </m:f>
          <m:r>
            <m:rPr/>
            <w:rPr>
              <w:rFonts w:ascii="Cambria Math" w:hAnsi="宋体"/>
              <w:color w:val="000000" w:themeColor="text1"/>
              <w:sz w:val="24"/>
              <w:highlight w:val="none"/>
              <w14:textFill>
                <w14:solidFill>
                  <w14:schemeClr w14:val="tx1"/>
                </w14:solidFill>
              </w14:textFill>
            </w:rPr>
            <m:t xml:space="preserve">×100%                                                   </m:t>
          </m:r>
          <m:r>
            <m:rPr>
              <m:nor/>
              <m:sty m:val="p"/>
            </m:rPr>
            <w:rPr>
              <w:rFonts w:ascii="宋体" w:hAnsi="宋体"/>
              <w:b w:val="0"/>
              <w:i w:val="0"/>
              <w:iCs/>
              <w:color w:val="000000" w:themeColor="text1"/>
              <w:sz w:val="24"/>
              <w:highlight w:val="none"/>
              <w14:textFill>
                <w14:solidFill>
                  <w14:schemeClr w14:val="tx1"/>
                </w14:solidFill>
              </w14:textFill>
            </w:rPr>
            <m:t>(</m:t>
          </m:r>
          <m:r>
            <m:rPr>
              <m:nor/>
              <m:sty m:val="p"/>
            </m:rPr>
            <w:rPr>
              <w:rFonts w:hint="eastAsia" w:ascii="Cambria Math" w:hAnsi="宋体"/>
              <w:b w:val="0"/>
              <w:i w:val="0"/>
              <w:iCs/>
              <w:color w:val="000000" w:themeColor="text1"/>
              <w:sz w:val="24"/>
              <w:highlight w:val="none"/>
              <w14:textFill>
                <w14:solidFill>
                  <w14:schemeClr w14:val="tx1"/>
                </w14:solidFill>
              </w14:textFill>
            </w:rPr>
            <m:t>3</m:t>
          </m:r>
          <m:r>
            <m:rPr>
              <m:nor/>
              <m:sty m:val="p"/>
            </m:rPr>
            <w:rPr>
              <w:rFonts w:ascii="宋体" w:hAnsi="宋体"/>
              <w:b w:val="0"/>
              <w:i w:val="0"/>
              <w:iCs/>
              <w:color w:val="000000" w:themeColor="text1"/>
              <w:sz w:val="24"/>
              <w:highlight w:val="none"/>
              <w14:textFill>
                <w14:solidFill>
                  <w14:schemeClr w14:val="tx1"/>
                </w14:solidFill>
              </w14:textFill>
            </w:rPr>
            <m:t>)</m:t>
          </m:r>
        </m:oMath>
      </m:oMathPara>
    </w:p>
    <w:p w14:paraId="3F5644B3">
      <w:pPr>
        <w:spacing w:line="360" w:lineRule="auto"/>
        <w:ind w:firstLine="480" w:firstLineChars="200"/>
        <w:jc w:val="lef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式中：</w:t>
      </w:r>
    </w:p>
    <w:p w14:paraId="072F7D32">
      <w:pPr>
        <w:spacing w:line="360" w:lineRule="auto"/>
        <w:ind w:firstLine="480" w:firstLineChars="200"/>
        <w:jc w:val="left"/>
        <w:rPr>
          <w:color w:val="000000" w:themeColor="text1"/>
          <w:sz w:val="24"/>
          <w:highlight w:val="none"/>
          <w14:textFill>
            <w14:solidFill>
              <w14:schemeClr w14:val="tx1"/>
            </w14:solidFill>
          </w14:textFill>
        </w:rPr>
      </w:pPr>
      <m:oMath>
        <m:sSub>
          <m:sSubPr>
            <m:ctrlPr>
              <w:rPr>
                <w:rFonts w:ascii="Cambria Math" w:hAnsi="Cambria Math"/>
                <w:color w:val="000000" w:themeColor="text1"/>
                <w:sz w:val="24"/>
                <w:highlight w:val="none"/>
                <w14:textFill>
                  <w14:solidFill>
                    <w14:schemeClr w14:val="tx1"/>
                  </w14:solidFill>
                </w14:textFill>
              </w:rPr>
            </m:ctrlPr>
          </m:sSubPr>
          <m:e>
            <m:r>
              <m:rPr/>
              <w:rPr>
                <w:rFonts w:ascii="Cambria Math" w:hAnsi="Cambria Math"/>
                <w:color w:val="000000" w:themeColor="text1"/>
                <w:sz w:val="24"/>
                <w:highlight w:val="none"/>
                <w14:textFill>
                  <w14:solidFill>
                    <w14:schemeClr w14:val="tx1"/>
                  </w14:solidFill>
                </w14:textFill>
              </w:rPr>
              <m:t>η</m:t>
            </m:r>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C</m:t>
            </m:r>
            <m:ctrlPr>
              <w:rPr>
                <w:rFonts w:ascii="Cambria Math" w:hAnsi="Cambria Math"/>
                <w:color w:val="000000" w:themeColor="text1"/>
                <w:sz w:val="24"/>
                <w:highlight w:val="none"/>
                <w14:textFill>
                  <w14:solidFill>
                    <w14:schemeClr w14:val="tx1"/>
                  </w14:solidFill>
                </w14:textFill>
              </w:rPr>
            </m:ctrlPr>
          </m:sub>
        </m:sSub>
      </m:oMath>
      <w:r>
        <w:rPr>
          <w:rFonts w:hint="eastAsia" w:hAnsi="宋体"/>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被校CAQM</w:t>
      </w:r>
      <w:r>
        <w:rPr>
          <w:rFonts w:hint="eastAsia" w:hAnsi="宋体"/>
          <w:color w:val="000000" w:themeColor="text1"/>
          <w:sz w:val="24"/>
          <w:highlight w:val="none"/>
          <w14:textFill>
            <w14:solidFill>
              <w14:schemeClr w14:val="tx1"/>
            </w14:solidFill>
          </w14:textFill>
        </w:rPr>
        <w:t>测量粒径为D的气溶胶样品的颗粒计数效率，%</w:t>
      </w:r>
      <w:r>
        <w:rPr>
          <w:rFonts w:hint="eastAsia"/>
          <w:color w:val="000000" w:themeColor="text1"/>
          <w:sz w:val="24"/>
          <w:highlight w:val="none"/>
          <w14:textFill>
            <w14:solidFill>
              <w14:schemeClr w14:val="tx1"/>
            </w14:solidFill>
          </w14:textFill>
        </w:rPr>
        <w:t>；</w:t>
      </w:r>
    </w:p>
    <w:p w14:paraId="5FD6E0B5">
      <w:pPr>
        <w:spacing w:line="360" w:lineRule="auto"/>
        <w:ind w:firstLine="480" w:firstLineChars="200"/>
        <w:jc w:val="left"/>
        <w:rPr>
          <w:rFonts w:hint="eastAsia" w:eastAsia="宋体"/>
          <w:color w:val="000000" w:themeColor="text1"/>
          <w:sz w:val="24"/>
          <w:highlight w:val="none"/>
          <w:lang w:eastAsia="zh-CN"/>
          <w14:textFill>
            <w14:solidFill>
              <w14:schemeClr w14:val="tx1"/>
            </w14:solidFill>
          </w14:textFill>
        </w:rPr>
      </w:pPr>
      <m:oMath>
        <m:sSub>
          <m:sSubPr>
            <m:ctrlPr>
              <w:rPr>
                <w:rFonts w:ascii="Cambria Math" w:hAnsi="Cambria Math"/>
                <w:color w:val="000000" w:themeColor="text1"/>
                <w:sz w:val="24"/>
                <w:highlight w:val="none"/>
                <w14:textFill>
                  <w14:solidFill>
                    <w14:schemeClr w14:val="tx1"/>
                  </w14:solidFill>
                </w14:textFill>
              </w:rPr>
            </m:ctrlPr>
          </m:sSubPr>
          <m:e>
            <m:r>
              <m:rPr/>
              <w:rPr>
                <w:rFonts w:ascii="Cambria Math" w:hAnsi="Cambria Math"/>
                <w:color w:val="000000" w:themeColor="text1"/>
                <w:sz w:val="24"/>
                <w:highlight w:val="none"/>
                <w14:textFill>
                  <w14:solidFill>
                    <w14:schemeClr w14:val="tx1"/>
                  </w14:solidFill>
                </w14:textFill>
              </w:rPr>
              <m:t>η</m:t>
            </m:r>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S</m:t>
            </m:r>
            <m:ctrlPr>
              <w:rPr>
                <w:rFonts w:ascii="Cambria Math" w:hAnsi="Cambria Math"/>
                <w:color w:val="000000" w:themeColor="text1"/>
                <w:sz w:val="24"/>
                <w:highlight w:val="none"/>
                <w14:textFill>
                  <w14:solidFill>
                    <w14:schemeClr w14:val="tx1"/>
                  </w14:solidFill>
                </w14:textFill>
              </w:rPr>
            </m:ctrlPr>
          </m:sub>
        </m:sSub>
      </m:oMath>
      <w:r>
        <w:rPr>
          <w:rFonts w:hint="eastAsia" w:hAnsi="宋体"/>
          <w:color w:val="000000" w:themeColor="text1"/>
          <w:sz w:val="24"/>
          <w:highlight w:val="none"/>
          <w14:textFill>
            <w14:solidFill>
              <w14:schemeClr w14:val="tx1"/>
            </w14:solidFill>
          </w14:textFill>
        </w:rPr>
        <w:t>—标准粒子计数器测量粒径为D的气溶胶样品的颗粒计数效率，%</w:t>
      </w:r>
      <w:r>
        <w:rPr>
          <w:rFonts w:hint="eastAsia"/>
          <w:color w:val="000000" w:themeColor="text1"/>
          <w:sz w:val="24"/>
          <w:highlight w:val="none"/>
          <w:lang w:eastAsia="zh-CN"/>
          <w14:textFill>
            <w14:solidFill>
              <w14:schemeClr w14:val="tx1"/>
            </w14:solidFill>
          </w14:textFill>
        </w:rPr>
        <w:t>。</w:t>
      </w:r>
    </w:p>
    <w:p w14:paraId="11BE8FFA">
      <w:pPr>
        <w:spacing w:line="360" w:lineRule="auto"/>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7.4.4 选择另外一种粒度标准物质，其平均粒径D应在被校CAQM粒径下限的（1.5~2.0）倍之间。重复7.4.2~7.4.3中的方法，得到被校CAQM在此粒径下的颗粒计数效率。依据式（4）计算得到被校CAQM的颗粒计数重复性</w:t>
      </w:r>
      <m:oMath>
        <m:sSub>
          <m:sSubPr>
            <m:ctrlPr>
              <w:rPr>
                <w:rFonts w:ascii="Cambria Math" w:hAnsi="Cambria Math"/>
                <w:i/>
                <w:color w:val="000000" w:themeColor="text1"/>
                <w:sz w:val="24"/>
                <w:highlight w:val="none"/>
                <w14:textFill>
                  <w14:solidFill>
                    <w14:schemeClr w14:val="tx1"/>
                  </w14:solidFill>
                </w14:textFill>
              </w:rPr>
            </m:ctrlPr>
          </m:sSubPr>
          <m:e>
            <m:r>
              <m:rPr>
                <m:nor/>
              </m:rPr>
              <w:rPr>
                <w:i/>
                <w:iCs/>
                <w:color w:val="000000" w:themeColor="text1"/>
                <w:sz w:val="24"/>
                <w:highlight w:val="none"/>
                <w14:textFill>
                  <w14:solidFill>
                    <w14:schemeClr w14:val="tx1"/>
                  </w14:solidFill>
                </w14:textFill>
              </w:rPr>
              <m:t>δ</m:t>
            </m:r>
            <m:ctrlPr>
              <w:rPr>
                <w:rFonts w:ascii="Cambria Math" w:hAnsi="Cambria Math"/>
                <w:i/>
                <w:color w:val="000000" w:themeColor="text1"/>
                <w:sz w:val="24"/>
                <w:highlight w:val="none"/>
                <w14:textFill>
                  <w14:solidFill>
                    <w14:schemeClr w14:val="tx1"/>
                  </w14:solidFill>
                </w14:textFill>
              </w:rPr>
            </m:ctrlPr>
          </m:e>
          <m:sub>
            <m:r>
              <m:rPr>
                <m:nor/>
                <m:sty m:val="p"/>
              </m:rPr>
              <w:rPr>
                <w:rFonts w:hint="eastAsia"/>
                <w:b w:val="0"/>
                <w:i w:val="0"/>
                <w:color w:val="000000" w:themeColor="text1"/>
                <w:sz w:val="24"/>
                <w:highlight w:val="none"/>
                <w14:textFill>
                  <w14:solidFill>
                    <w14:schemeClr w14:val="tx1"/>
                  </w14:solidFill>
                </w14:textFill>
              </w:rPr>
              <m:t>C</m:t>
            </m:r>
            <m:ctrlPr>
              <w:rPr>
                <w:rFonts w:ascii="Cambria Math" w:hAnsi="Cambria Math"/>
                <w:i/>
                <w:color w:val="000000" w:themeColor="text1"/>
                <w:sz w:val="24"/>
                <w:highlight w:val="none"/>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w:t>
      </w:r>
    </w:p>
    <w:p w14:paraId="7E919863">
      <w:pPr>
        <w:pStyle w:val="46"/>
        <w:spacing w:line="360" w:lineRule="auto"/>
        <w:ind w:firstLine="0" w:firstLineChars="0"/>
        <w:rPr>
          <w:rFonts w:hint="eastAsia" w:ascii="Times New Roman" w:hAnsi="Times New Roman" w:eastAsia="宋体"/>
          <w:color w:val="000000" w:themeColor="text1"/>
          <w:sz w:val="24"/>
          <w:highlight w:val="none"/>
          <w:lang w:eastAsia="zh-CN"/>
          <w14:textFill>
            <w14:solidFill>
              <w14:schemeClr w14:val="tx1"/>
            </w14:solidFill>
          </w14:textFill>
        </w:rPr>
      </w:pPr>
      <m:oMathPara>
        <m:oMathParaPr>
          <m:jc m:val="right"/>
        </m:oMathParaPr>
        <m:oMath>
          <m:sSub>
            <m:sSubPr>
              <m:ctrlPr>
                <w:rPr>
                  <w:rFonts w:ascii="Cambria Math" w:hAnsi="Cambria Math"/>
                  <w:i/>
                  <w:color w:val="000000" w:themeColor="text1"/>
                  <w:sz w:val="24"/>
                  <w:highlight w:val="none"/>
                  <w14:textFill>
                    <w14:solidFill>
                      <w14:schemeClr w14:val="tx1"/>
                    </w14:solidFill>
                  </w14:textFill>
                </w:rPr>
              </m:ctrlPr>
            </m:sSubPr>
            <m:e>
              <m:r>
                <m:rPr>
                  <m:nor/>
                </m:rPr>
                <w:rPr>
                  <w:rFonts w:ascii="Times New Roman" w:hAnsi="Times New Roman"/>
                  <w:i/>
                  <w:iCs/>
                  <w:color w:val="000000" w:themeColor="text1"/>
                  <w:sz w:val="24"/>
                  <w:highlight w:val="none"/>
                  <w14:textFill>
                    <w14:solidFill>
                      <w14:schemeClr w14:val="tx1"/>
                    </w14:solidFill>
                  </w14:textFill>
                </w:rPr>
                <m:t>δ</m:t>
              </m:r>
              <m:ctrlPr>
                <w:rPr>
                  <w:rFonts w:ascii="Cambria Math" w:hAnsi="Cambria Math"/>
                  <w:i/>
                  <w:color w:val="000000" w:themeColor="text1"/>
                  <w:sz w:val="24"/>
                  <w:highlight w:val="none"/>
                  <w14:textFill>
                    <w14:solidFill>
                      <w14:schemeClr w14:val="tx1"/>
                    </w14:solidFill>
                  </w14:textFill>
                </w:rPr>
              </m:ctrlPr>
            </m:e>
            <m:sub>
              <m:r>
                <m:rPr>
                  <m:nor/>
                  <m:sty m:val="p"/>
                </m:rPr>
                <w:rPr>
                  <w:rFonts w:hint="eastAsia" w:ascii="Cambria Math" w:hAnsi="Times New Roman"/>
                  <w:b w:val="0"/>
                  <w:i w:val="0"/>
                  <w:color w:val="000000" w:themeColor="text1"/>
                  <w:sz w:val="24"/>
                  <w:highlight w:val="none"/>
                  <w14:textFill>
                    <w14:solidFill>
                      <w14:schemeClr w14:val="tx1"/>
                    </w14:solidFill>
                  </w14:textFill>
                </w:rPr>
                <m:t>C</m:t>
              </m:r>
              <m:ctrlPr>
                <w:rPr>
                  <w:rFonts w:ascii="Cambria Math" w:hAnsi="Cambria Math"/>
                  <w:i/>
                  <w:color w:val="000000" w:themeColor="text1"/>
                  <w:sz w:val="24"/>
                  <w:highlight w:val="none"/>
                  <w14:textFill>
                    <w14:solidFill>
                      <w14:schemeClr w14:val="tx1"/>
                    </w14:solidFill>
                  </w14:textFill>
                </w:rPr>
              </m:ctrlPr>
            </m:sub>
          </m:sSub>
          <m:r>
            <m:rPr>
              <m:nor/>
              <m:sty m:val="p"/>
            </m:rPr>
            <w:rPr>
              <w:rFonts w:ascii="Times New Roman" w:hAnsi="Times New Roman"/>
              <w:b w:val="0"/>
              <w:i w:val="0"/>
              <w:color w:val="000000" w:themeColor="text1"/>
              <w:sz w:val="24"/>
              <w:highlight w:val="none"/>
              <w14:textFill>
                <w14:solidFill>
                  <w14:schemeClr w14:val="tx1"/>
                </w14:solidFill>
              </w14:textFill>
            </w:rPr>
            <m:t>=</m:t>
          </m:r>
          <m:f>
            <m:fPr>
              <m:ctrlPr>
                <w:rPr>
                  <w:rFonts w:ascii="Cambria Math" w:hAnsi="Cambria Math"/>
                  <w:i/>
                  <w:color w:val="000000" w:themeColor="text1"/>
                  <w:sz w:val="24"/>
                  <w:highlight w:val="none"/>
                  <w14:textFill>
                    <w14:solidFill>
                      <w14:schemeClr w14:val="tx1"/>
                    </w14:solidFill>
                  </w14:textFill>
                </w:rPr>
              </m:ctrlPr>
            </m:fPr>
            <m:num>
              <m:rad>
                <m:radPr>
                  <m:degHide m:val="1"/>
                  <m:ctrlPr>
                    <w:rPr>
                      <w:rFonts w:ascii="Cambria Math" w:hAnsi="Cambria Math"/>
                      <w:i/>
                      <w:color w:val="000000" w:themeColor="text1"/>
                      <w:sz w:val="24"/>
                      <w:highlight w:val="none"/>
                      <w14:textFill>
                        <w14:solidFill>
                          <w14:schemeClr w14:val="tx1"/>
                        </w14:solidFill>
                      </w14:textFill>
                    </w:rPr>
                  </m:ctrlPr>
                </m:radPr>
                <m:deg>
                  <m:ctrlPr>
                    <w:rPr>
                      <w:rFonts w:ascii="Cambria Math" w:hAnsi="Cambria Math"/>
                      <w:i/>
                      <w:color w:val="000000" w:themeColor="text1"/>
                      <w:sz w:val="24"/>
                      <w:highlight w:val="none"/>
                      <w14:textFill>
                        <w14:solidFill>
                          <w14:schemeClr w14:val="tx1"/>
                        </w14:solidFill>
                      </w14:textFill>
                    </w:rPr>
                  </m:ctrlPr>
                </m:deg>
                <m:e>
                  <m:f>
                    <m:fPr>
                      <m:ctrlPr>
                        <w:rPr>
                          <w:rFonts w:ascii="Cambria Math" w:hAnsi="Cambria Math"/>
                          <w:i/>
                          <w:color w:val="000000" w:themeColor="text1"/>
                          <w:sz w:val="24"/>
                          <w:highlight w:val="none"/>
                          <w14:textFill>
                            <w14:solidFill>
                              <w14:schemeClr w14:val="tx1"/>
                            </w14:solidFill>
                          </w14:textFill>
                        </w:rPr>
                      </m:ctrlPr>
                    </m:fPr>
                    <m:num>
                      <m:nary>
                        <m:naryPr>
                          <m:chr m:val="∑"/>
                          <m:ctrlPr>
                            <w:rPr>
                              <w:rFonts w:ascii="Cambria Math" w:hAnsi="Cambria Math"/>
                              <w:i/>
                              <w:color w:val="000000" w:themeColor="text1"/>
                              <w:sz w:val="24"/>
                              <w:highlight w:val="none"/>
                              <w14:textFill>
                                <w14:solidFill>
                                  <w14:schemeClr w14:val="tx1"/>
                                </w14:solidFill>
                              </w14:textFill>
                            </w:rPr>
                          </m:ctrlPr>
                        </m:naryPr>
                        <m:sub>
                          <m:r>
                            <m:rPr>
                              <m:nor/>
                            </m:rPr>
                            <w:rPr>
                              <w:rFonts w:ascii="Times New Roman" w:hAnsi="Times New Roman"/>
                              <w:i/>
                              <w:iCs/>
                              <w:color w:val="000000" w:themeColor="text1"/>
                              <w:sz w:val="24"/>
                              <w:highlight w:val="none"/>
                              <w14:textFill>
                                <w14:solidFill>
                                  <w14:schemeClr w14:val="tx1"/>
                                </w14:solidFill>
                              </w14:textFill>
                            </w:rPr>
                            <m:t>i</m:t>
                          </m:r>
                          <m:r>
                            <m:rPr>
                              <m:nor/>
                              <m:sty m:val="p"/>
                            </m:rPr>
                            <w:rPr>
                              <w:rFonts w:ascii="Times New Roman" w:hAnsi="Times New Roman"/>
                              <w:b w:val="0"/>
                              <w:i w:val="0"/>
                              <w:color w:val="000000" w:themeColor="text1"/>
                              <w:sz w:val="24"/>
                              <w:highlight w:val="none"/>
                              <w14:textFill>
                                <w14:solidFill>
                                  <w14:schemeClr w14:val="tx1"/>
                                </w14:solidFill>
                              </w14:textFill>
                            </w:rPr>
                            <m:t>=1</m:t>
                          </m:r>
                          <m:ctrlPr>
                            <w:rPr>
                              <w:rFonts w:ascii="Cambria Math" w:hAnsi="Cambria Math"/>
                              <w:i/>
                              <w:color w:val="000000" w:themeColor="text1"/>
                              <w:sz w:val="24"/>
                              <w:highlight w:val="none"/>
                              <w14:textFill>
                                <w14:solidFill>
                                  <w14:schemeClr w14:val="tx1"/>
                                </w14:solidFill>
                              </w14:textFill>
                            </w:rPr>
                          </m:ctrlPr>
                        </m:sub>
                        <m:sup>
                          <m:r>
                            <m:rPr>
                              <m:nor/>
                            </m:rPr>
                            <w:rPr>
                              <w:rFonts w:ascii="Times New Roman" w:hAnsi="Times New Roman"/>
                              <w:i/>
                              <w:iCs/>
                              <w:color w:val="000000" w:themeColor="text1"/>
                              <w:sz w:val="24"/>
                              <w:highlight w:val="none"/>
                              <w14:textFill>
                                <w14:solidFill>
                                  <w14:schemeClr w14:val="tx1"/>
                                </w14:solidFill>
                              </w14:textFill>
                            </w:rPr>
                            <m:t>n</m:t>
                          </m:r>
                          <m:ctrlPr>
                            <w:rPr>
                              <w:rFonts w:ascii="Cambria Math" w:hAnsi="Cambria Math"/>
                              <w:i/>
                              <w:color w:val="000000" w:themeColor="text1"/>
                              <w:sz w:val="24"/>
                              <w:highlight w:val="none"/>
                              <w14:textFill>
                                <w14:solidFill>
                                  <w14:schemeClr w14:val="tx1"/>
                                </w14:solidFill>
                              </w14:textFill>
                            </w:rPr>
                          </m:ctrlPr>
                        </m:sup>
                        <m:e>
                          <m:r>
                            <m:rPr>
                              <m:nor/>
                              <m:sty m:val="p"/>
                            </m:rPr>
                            <w:rPr>
                              <w:rFonts w:ascii="Times New Roman" w:hAnsi="Times New Roman"/>
                              <w:b w:val="0"/>
                              <w:i w:val="0"/>
                              <w:color w:val="000000" w:themeColor="text1"/>
                              <w:sz w:val="24"/>
                              <w:highlight w:val="none"/>
                              <w14:textFill>
                                <w14:solidFill>
                                  <w14:schemeClr w14:val="tx1"/>
                                </w14:solidFill>
                              </w14:textFill>
                            </w:rPr>
                            <m:t>(</m:t>
                          </m:r>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Ti</m:t>
                              </m:r>
                              <m:ctrlPr>
                                <w:rPr>
                                  <w:rFonts w:ascii="Cambria Math" w:hAnsi="宋体"/>
                                  <w:i/>
                                  <w:color w:val="000000" w:themeColor="text1"/>
                                  <w:sz w:val="24"/>
                                  <w:highlight w:val="none"/>
                                  <w14:textFill>
                                    <w14:solidFill>
                                      <w14:schemeClr w14:val="tx1"/>
                                    </w14:solidFill>
                                  </w14:textFill>
                                </w:rPr>
                              </m:ctrlPr>
                            </m:sub>
                          </m:sSub>
                          <m:r>
                            <m:rPr>
                              <m:nor/>
                              <m:sty m:val="p"/>
                            </m:rPr>
                            <w:rPr>
                              <w:rFonts w:ascii="Times New Roman" w:hAnsi="Times New Roman"/>
                              <w:b w:val="0"/>
                              <w:i w:val="0"/>
                              <w:color w:val="000000" w:themeColor="text1"/>
                              <w:sz w:val="24"/>
                              <w:highlight w:val="none"/>
                              <w14:textFill>
                                <w14:solidFill>
                                  <w14:schemeClr w14:val="tx1"/>
                                </w14:solidFill>
                              </w14:textFill>
                            </w:rPr>
                            <m:t>-</m:t>
                          </m:r>
                          <m:sSub>
                            <m:sSubPr>
                              <m:ctrlPr>
                                <w:rPr>
                                  <w:rFonts w:ascii="Cambria Math" w:hAnsi="Cambria Math"/>
                                  <w:color w:val="000000" w:themeColor="text1"/>
                                  <w:sz w:val="24"/>
                                  <w:highlight w:val="none"/>
                                  <w14:textFill>
                                    <w14:solidFill>
                                      <w14:schemeClr w14:val="tx1"/>
                                    </w14:solidFill>
                                  </w14:textFill>
                                </w:rPr>
                              </m:ctrlPr>
                            </m:sSubPr>
                            <m:e>
                              <m:acc>
                                <m:accPr>
                                  <m:chr m:val="̅"/>
                                  <m:ctrlPr>
                                    <w:rPr>
                                      <w:rFonts w:ascii="Cambria Math" w:hAnsi="Cambria Math"/>
                                      <w:i/>
                                      <w:color w:val="000000" w:themeColor="text1"/>
                                      <w:sz w:val="24"/>
                                      <w:highlight w:val="none"/>
                                      <w14:textFill>
                                        <w14:solidFill>
                                          <w14:schemeClr w14:val="tx1"/>
                                        </w14:solidFill>
                                      </w14:textFill>
                                    </w:rPr>
                                  </m:ctrlPr>
                                </m:acc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T</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e>
                              </m:acc>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sSup>
                            <m:sSupPr>
                              <m:ctrlPr>
                                <w:rPr>
                                  <w:rFonts w:ascii="Cambria Math" w:hAnsi="Cambria Math"/>
                                  <w:i/>
                                  <w:color w:val="000000" w:themeColor="text1"/>
                                  <w:sz w:val="24"/>
                                  <w:highlight w:val="none"/>
                                  <w14:textFill>
                                    <w14:solidFill>
                                      <w14:schemeClr w14:val="tx1"/>
                                    </w14:solidFill>
                                  </w14:textFill>
                                </w:rPr>
                              </m:ctrlPr>
                            </m:sSupPr>
                            <m:e>
                              <m:r>
                                <m:rPr>
                                  <m:nor/>
                                  <m:sty m:val="p"/>
                                </m:rPr>
                                <w:rPr>
                                  <w:rFonts w:ascii="Times New Roman" w:hAnsi="Times New Roman"/>
                                  <w:b w:val="0"/>
                                  <w:i w:val="0"/>
                                  <w:color w:val="000000" w:themeColor="text1"/>
                                  <w:sz w:val="24"/>
                                  <w:highlight w:val="none"/>
                                  <w14:textFill>
                                    <w14:solidFill>
                                      <w14:schemeClr w14:val="tx1"/>
                                    </w14:solidFill>
                                  </w14:textFill>
                                </w:rPr>
                                <m:t>)</m:t>
                              </m:r>
                              <m:ctrlPr>
                                <w:rPr>
                                  <w:rFonts w:ascii="Cambria Math" w:hAnsi="Cambria Math"/>
                                  <w:i/>
                                  <w:color w:val="000000" w:themeColor="text1"/>
                                  <w:sz w:val="24"/>
                                  <w:highlight w:val="none"/>
                                  <w14:textFill>
                                    <w14:solidFill>
                                      <w14:schemeClr w14:val="tx1"/>
                                    </w14:solidFill>
                                  </w14:textFill>
                                </w:rPr>
                              </m:ctrlPr>
                            </m:e>
                            <m:sup>
                              <m:r>
                                <m:rPr>
                                  <m:nor/>
                                  <m:sty m:val="p"/>
                                </m:rPr>
                                <w:rPr>
                                  <w:rFonts w:ascii="Times New Roman" w:hAnsi="Times New Roman"/>
                                  <w:b w:val="0"/>
                                  <w:i w:val="0"/>
                                  <w:color w:val="000000" w:themeColor="text1"/>
                                  <w:sz w:val="24"/>
                                  <w:highlight w:val="none"/>
                                  <w14:textFill>
                                    <w14:solidFill>
                                      <w14:schemeClr w14:val="tx1"/>
                                    </w14:solidFill>
                                  </w14:textFill>
                                </w:rPr>
                                <m:t>2</m:t>
                              </m:r>
                              <m:ctrlPr>
                                <w:rPr>
                                  <w:rFonts w:ascii="Cambria Math" w:hAnsi="Cambria Math"/>
                                  <w:i/>
                                  <w:color w:val="000000" w:themeColor="text1"/>
                                  <w:sz w:val="24"/>
                                  <w:highlight w:val="none"/>
                                  <w14:textFill>
                                    <w14:solidFill>
                                      <w14:schemeClr w14:val="tx1"/>
                                    </w14:solidFill>
                                  </w14:textFill>
                                </w:rPr>
                              </m:ctrlPr>
                            </m:sup>
                          </m:sSup>
                          <m:ctrlPr>
                            <w:rPr>
                              <w:rFonts w:ascii="Cambria Math" w:hAnsi="Cambria Math"/>
                              <w:i/>
                              <w:color w:val="000000" w:themeColor="text1"/>
                              <w:sz w:val="24"/>
                              <w:highlight w:val="none"/>
                              <w14:textFill>
                                <w14:solidFill>
                                  <w14:schemeClr w14:val="tx1"/>
                                </w14:solidFill>
                              </w14:textFill>
                            </w:rPr>
                          </m:ctrlPr>
                        </m:e>
                      </m:nary>
                      <m:ctrlPr>
                        <w:rPr>
                          <w:rFonts w:ascii="Cambria Math" w:hAnsi="Cambria Math"/>
                          <w:i/>
                          <w:color w:val="000000" w:themeColor="text1"/>
                          <w:sz w:val="24"/>
                          <w:highlight w:val="none"/>
                          <w14:textFill>
                            <w14:solidFill>
                              <w14:schemeClr w14:val="tx1"/>
                            </w14:solidFill>
                          </w14:textFill>
                        </w:rPr>
                      </m:ctrlPr>
                    </m:num>
                    <m:den>
                      <m:r>
                        <m:rPr>
                          <m:nor/>
                        </m:rPr>
                        <w:rPr>
                          <w:rFonts w:ascii="Times New Roman" w:hAnsi="Times New Roman"/>
                          <w:i/>
                          <w:iCs/>
                          <w:color w:val="000000" w:themeColor="text1"/>
                          <w:sz w:val="24"/>
                          <w:highlight w:val="none"/>
                          <w14:textFill>
                            <w14:solidFill>
                              <w14:schemeClr w14:val="tx1"/>
                            </w14:solidFill>
                          </w14:textFill>
                        </w:rPr>
                        <m:t>n</m:t>
                      </m:r>
                      <m:r>
                        <m:rPr>
                          <m:nor/>
                          <m:sty m:val="p"/>
                        </m:rPr>
                        <w:rPr>
                          <w:rFonts w:ascii="Times New Roman" w:hAnsi="Times New Roman"/>
                          <w:b w:val="0"/>
                          <w:i w:val="0"/>
                          <w:color w:val="000000" w:themeColor="text1"/>
                          <w:sz w:val="24"/>
                          <w:highlight w:val="none"/>
                          <w14:textFill>
                            <w14:solidFill>
                              <w14:schemeClr w14:val="tx1"/>
                            </w14:solidFill>
                          </w14:textFill>
                        </w:rPr>
                        <m:t>-1</m:t>
                      </m:r>
                      <m:ctrlPr>
                        <w:rPr>
                          <w:rFonts w:ascii="Cambria Math" w:hAnsi="Cambria Math"/>
                          <w:i/>
                          <w:color w:val="000000" w:themeColor="text1"/>
                          <w:sz w:val="24"/>
                          <w:highlight w:val="none"/>
                          <w14:textFill>
                            <w14:solidFill>
                              <w14:schemeClr w14:val="tx1"/>
                            </w14:solidFill>
                          </w14:textFill>
                        </w:rPr>
                      </m:ctrlPr>
                    </m:den>
                  </m:f>
                  <m:ctrlPr>
                    <w:rPr>
                      <w:rFonts w:ascii="Cambria Math" w:hAnsi="Cambria Math"/>
                      <w:i/>
                      <w:color w:val="000000" w:themeColor="text1"/>
                      <w:sz w:val="24"/>
                      <w:highlight w:val="none"/>
                      <w14:textFill>
                        <w14:solidFill>
                          <w14:schemeClr w14:val="tx1"/>
                        </w14:solidFill>
                      </w14:textFill>
                    </w:rPr>
                  </m:ctrlPr>
                </m:e>
              </m:rad>
              <m:ctrlPr>
                <w:rPr>
                  <w:rFonts w:ascii="Cambria Math" w:hAnsi="Cambria Math"/>
                  <w:i/>
                  <w:color w:val="000000" w:themeColor="text1"/>
                  <w:sz w:val="24"/>
                  <w:highlight w:val="none"/>
                  <w14:textFill>
                    <w14:solidFill>
                      <w14:schemeClr w14:val="tx1"/>
                    </w14:solidFill>
                  </w14:textFill>
                </w:rPr>
              </m:ctrlPr>
            </m:num>
            <m:den>
              <m:sSub>
                <m:sSubPr>
                  <m:ctrlPr>
                    <w:rPr>
                      <w:rFonts w:ascii="Cambria Math" w:hAnsi="Cambria Math"/>
                      <w:color w:val="000000" w:themeColor="text1"/>
                      <w:sz w:val="24"/>
                      <w:highlight w:val="none"/>
                      <w14:textFill>
                        <w14:solidFill>
                          <w14:schemeClr w14:val="tx1"/>
                        </w14:solidFill>
                      </w14:textFill>
                    </w:rPr>
                  </m:ctrlPr>
                </m:sSubPr>
                <m:e>
                  <m:acc>
                    <m:accPr>
                      <m:chr m:val="̅"/>
                      <m:ctrlPr>
                        <w:rPr>
                          <w:rFonts w:ascii="Cambria Math" w:hAnsi="Cambria Math"/>
                          <w:i/>
                          <w:color w:val="000000" w:themeColor="text1"/>
                          <w:sz w:val="24"/>
                          <w:highlight w:val="none"/>
                          <w14:textFill>
                            <w14:solidFill>
                              <w14:schemeClr w14:val="tx1"/>
                            </w14:solidFill>
                          </w14:textFill>
                        </w:rPr>
                      </m:ctrlPr>
                    </m:acc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T</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e>
                  </m:acc>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den>
          </m:f>
          <m:r>
            <m:rPr>
              <m:nor/>
              <m:sty m:val="p"/>
            </m:rPr>
            <w:rPr>
              <w:rFonts w:ascii="Times New Roman" w:hAnsi="Times New Roman"/>
              <w:b w:val="0"/>
              <w:i w:val="0"/>
              <w:color w:val="000000" w:themeColor="text1"/>
              <w:sz w:val="24"/>
              <w:highlight w:val="none"/>
              <w14:textFill>
                <w14:solidFill>
                  <w14:schemeClr w14:val="tx1"/>
                </w14:solidFill>
              </w14:textFill>
            </w:rPr>
            <m:t xml:space="preserve">×100%                        </m:t>
          </m:r>
          <m:r>
            <m:rPr>
              <m:nor/>
              <m:sty m:val="p"/>
            </m:rPr>
            <w:rPr>
              <w:rFonts w:hint="eastAsia" w:ascii="Cambria Math" w:hAnsi="Times New Roman"/>
              <w:b w:val="0"/>
              <w:i w:val="0"/>
              <w:color w:val="000000" w:themeColor="text1"/>
              <w:sz w:val="24"/>
              <w:highlight w:val="none"/>
              <w14:textFill>
                <w14:solidFill>
                  <w14:schemeClr w14:val="tx1"/>
                </w14:solidFill>
              </w14:textFill>
            </w:rPr>
            <m:t xml:space="preserve">  </m:t>
          </m:r>
          <m:r>
            <m:rPr>
              <m:nor/>
              <m:sty m:val="p"/>
            </m:rPr>
            <w:rPr>
              <w:rFonts w:ascii="Times New Roman" w:hAnsi="Times New Roman"/>
              <w:b w:val="0"/>
              <w:i w:val="0"/>
              <w:color w:val="000000" w:themeColor="text1"/>
              <w:sz w:val="24"/>
              <w:highlight w:val="none"/>
              <w14:textFill>
                <w14:solidFill>
                  <w14:schemeClr w14:val="tx1"/>
                </w14:solidFill>
              </w14:textFill>
            </w:rPr>
            <m:t xml:space="preserve">                      </m:t>
          </m:r>
          <m:r>
            <m:rPr>
              <m:nor/>
              <m:sty m:val="p"/>
            </m:rPr>
            <w:rPr>
              <w:rFonts w:ascii="宋体" w:hAnsi="宋体"/>
              <w:b w:val="0"/>
              <w:i w:val="0"/>
              <w:iCs/>
              <w:color w:val="000000" w:themeColor="text1"/>
              <w:sz w:val="24"/>
              <w:highlight w:val="none"/>
              <w14:textFill>
                <w14:solidFill>
                  <w14:schemeClr w14:val="tx1"/>
                </w14:solidFill>
              </w14:textFill>
            </w:rPr>
            <m:t>(</m:t>
          </m:r>
          <m:r>
            <m:rPr>
              <m:nor/>
              <m:sty m:val="p"/>
            </m:rPr>
            <w:rPr>
              <w:rFonts w:hint="eastAsia" w:ascii="Cambria Math" w:hAnsi="Times New Roman"/>
              <w:b w:val="0"/>
              <w:i w:val="0"/>
              <w:color w:val="000000" w:themeColor="text1"/>
              <w:sz w:val="24"/>
              <w:highlight w:val="none"/>
              <w14:textFill>
                <w14:solidFill>
                  <w14:schemeClr w14:val="tx1"/>
                </w14:solidFill>
              </w14:textFill>
            </w:rPr>
            <m:t>4</m:t>
          </m:r>
          <m:r>
            <m:rPr>
              <m:nor/>
              <m:sty m:val="p"/>
            </m:rPr>
            <w:rPr>
              <w:rFonts w:ascii="宋体" w:hAnsi="宋体"/>
              <w:b w:val="0"/>
              <w:i w:val="0"/>
              <w:iCs/>
              <w:color w:val="000000" w:themeColor="text1"/>
              <w:sz w:val="24"/>
              <w:highlight w:val="none"/>
              <w14:textFill>
                <w14:solidFill>
                  <w14:schemeClr w14:val="tx1"/>
                </w14:solidFill>
              </w14:textFill>
            </w:rPr>
            <m:t>)</m:t>
          </m:r>
        </m:oMath>
      </m:oMathPara>
    </w:p>
    <w:p w14:paraId="14E9B6DB">
      <w:pPr>
        <w:spacing w:line="360" w:lineRule="auto"/>
        <w:ind w:firstLine="480" w:firstLineChars="200"/>
        <w:jc w:val="lef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式中：</w:t>
      </w:r>
    </w:p>
    <w:p w14:paraId="70FDF245">
      <w:pPr>
        <w:spacing w:line="360" w:lineRule="auto"/>
        <w:ind w:firstLine="480" w:firstLineChars="200"/>
        <w:jc w:val="left"/>
        <w:rPr>
          <w:rFonts w:hint="default" w:eastAsia="宋体"/>
          <w:color w:val="000000" w:themeColor="text1"/>
          <w:sz w:val="24"/>
          <w:highlight w:val="none"/>
          <w:lang w:val="en-US" w:eastAsia="zh-CN"/>
          <w14:textFill>
            <w14:solidFill>
              <w14:schemeClr w14:val="tx1"/>
            </w14:solidFill>
          </w14:textFill>
        </w:rPr>
      </w:pPr>
      <m:oMath>
        <m:sSub>
          <m:sSubPr>
            <m:ctrlPr>
              <w:rPr>
                <w:rFonts w:ascii="Cambria Math" w:hAnsi="Cambria Math"/>
                <w:i/>
                <w:color w:val="000000" w:themeColor="text1"/>
                <w:sz w:val="24"/>
                <w:highlight w:val="none"/>
                <w14:textFill>
                  <w14:solidFill>
                    <w14:schemeClr w14:val="tx1"/>
                  </w14:solidFill>
                </w14:textFill>
              </w:rPr>
            </m:ctrlPr>
          </m:sSubPr>
          <m:e>
            <m:r>
              <m:rPr>
                <m:nor/>
              </m:rPr>
              <w:rPr>
                <w:i/>
                <w:iCs/>
                <w:color w:val="000000" w:themeColor="text1"/>
                <w:sz w:val="24"/>
                <w:highlight w:val="none"/>
                <w14:textFill>
                  <w14:solidFill>
                    <w14:schemeClr w14:val="tx1"/>
                  </w14:solidFill>
                </w14:textFill>
              </w:rPr>
              <m:t>δ</m:t>
            </m:r>
            <m:ctrlPr>
              <w:rPr>
                <w:rFonts w:ascii="Cambria Math" w:hAnsi="Cambria Math"/>
                <w:i/>
                <w:color w:val="000000" w:themeColor="text1"/>
                <w:sz w:val="24"/>
                <w:highlight w:val="none"/>
                <w14:textFill>
                  <w14:solidFill>
                    <w14:schemeClr w14:val="tx1"/>
                  </w14:solidFill>
                </w14:textFill>
              </w:rPr>
            </m:ctrlPr>
          </m:e>
          <m:sub>
            <m:r>
              <m:rPr>
                <m:nor/>
                <m:sty m:val="p"/>
              </m:rPr>
              <w:rPr>
                <w:rFonts w:hint="eastAsia"/>
                <w:b w:val="0"/>
                <w:i w:val="0"/>
                <w:color w:val="000000" w:themeColor="text1"/>
                <w:sz w:val="24"/>
                <w:highlight w:val="none"/>
                <w14:textFill>
                  <w14:solidFill>
                    <w14:schemeClr w14:val="tx1"/>
                  </w14:solidFill>
                </w14:textFill>
              </w:rPr>
              <m:t>C</m:t>
            </m:r>
            <m:ctrlPr>
              <w:rPr>
                <w:rFonts w:ascii="Cambria Math" w:hAnsi="Cambria Math"/>
                <w:i/>
                <w:color w:val="000000" w:themeColor="text1"/>
                <w:sz w:val="24"/>
                <w:highlight w:val="none"/>
                <w14:textFill>
                  <w14:solidFill>
                    <w14:schemeClr w14:val="tx1"/>
                  </w14:solidFill>
                </w14:textFill>
              </w:rPr>
            </m:ctrlPr>
          </m:sub>
        </m:sSub>
      </m:oMath>
      <w:r>
        <w:rPr>
          <w:rFonts w:hint="eastAsia" w:hAnsi="宋体"/>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被校CAQM的测量重复性，</w:t>
      </w:r>
      <w:r>
        <w:rPr>
          <w:rFonts w:hint="eastAsia" w:hAnsi="宋体"/>
          <w:color w:val="000000" w:themeColor="text1"/>
          <w:sz w:val="24"/>
          <w:highlight w:val="none"/>
          <w14:textFill>
            <w14:solidFill>
              <w14:schemeClr w14:val="tx1"/>
            </w14:solidFill>
          </w14:textFill>
        </w:rPr>
        <w:t>%</w:t>
      </w:r>
      <w:r>
        <w:rPr>
          <w:rFonts w:hint="eastAsia" w:hAnsi="宋体"/>
          <w:color w:val="000000" w:themeColor="text1"/>
          <w:sz w:val="24"/>
          <w:highlight w:val="none"/>
          <w:lang w:val="en-US" w:eastAsia="zh-CN"/>
          <w14:textFill>
            <w14:solidFill>
              <w14:schemeClr w14:val="tx1"/>
            </w14:solidFill>
          </w14:textFill>
        </w:rPr>
        <w:t xml:space="preserve">; </w:t>
      </w:r>
    </w:p>
    <w:p w14:paraId="3BDEB6C1">
      <w:pPr>
        <w:spacing w:line="360" w:lineRule="auto"/>
        <w:ind w:firstLine="480" w:firstLineChars="200"/>
        <w:rPr>
          <w:rFonts w:hint="eastAsia" w:eastAsia="宋体"/>
          <w:color w:val="000000" w:themeColor="text1"/>
          <w:sz w:val="24"/>
          <w:highlight w:val="none"/>
          <w:lang w:val="en-US" w:eastAsia="zh-CN"/>
          <w14:textFill>
            <w14:solidFill>
              <w14:schemeClr w14:val="tx1"/>
            </w14:solidFill>
          </w14:textFill>
        </w:rPr>
      </w:pPr>
      <w:r>
        <w:rPr>
          <w:i/>
          <w:color w:val="000000" w:themeColor="text1"/>
          <w:sz w:val="24"/>
          <w:highlight w:val="none"/>
          <w14:textFill>
            <w14:solidFill>
              <w14:schemeClr w14:val="tx1"/>
            </w14:solidFill>
          </w14:textFill>
        </w:rPr>
        <w:t>n</w:t>
      </w:r>
      <w:r>
        <w:rPr>
          <w:color w:val="000000" w:themeColor="text1"/>
          <w:sz w:val="24"/>
          <w:highlight w:val="none"/>
          <w14:textFill>
            <w14:solidFill>
              <w14:schemeClr w14:val="tx1"/>
            </w14:solidFill>
          </w14:textFill>
        </w:rPr>
        <w:t>—测量次数，</w:t>
      </w:r>
      <w:r>
        <w:rPr>
          <w:i/>
          <w:color w:val="000000" w:themeColor="text1"/>
          <w:sz w:val="24"/>
          <w:highlight w:val="none"/>
          <w14:textFill>
            <w14:solidFill>
              <w14:schemeClr w14:val="tx1"/>
            </w14:solidFill>
          </w14:textFill>
        </w:rPr>
        <w:t>n</w:t>
      </w:r>
      <w:r>
        <w:rPr>
          <w:color w:val="000000" w:themeColor="text1"/>
          <w:sz w:val="24"/>
          <w:highlight w:val="none"/>
          <w14:textFill>
            <w14:solidFill>
              <w14:schemeClr w14:val="tx1"/>
            </w14:solidFill>
          </w14:textFill>
        </w:rPr>
        <w:t>=10</w:t>
      </w:r>
      <w:r>
        <w:rPr>
          <w:rFonts w:hint="eastAsia"/>
          <w:color w:val="000000" w:themeColor="text1"/>
          <w:sz w:val="24"/>
          <w:highlight w:val="none"/>
          <w:lang w:eastAsia="zh-CN"/>
          <w14:textFill>
            <w14:solidFill>
              <w14:schemeClr w14:val="tx1"/>
            </w14:solidFill>
          </w14:textFill>
        </w:rPr>
        <w:t>。</w:t>
      </w:r>
    </w:p>
    <w:p w14:paraId="3E55B1E2">
      <w:pPr>
        <w:pStyle w:val="4"/>
        <w:outlineLvl w:val="1"/>
        <w:rPr>
          <w:rFonts w:hint="eastAsia" w:eastAsia="宋体"/>
          <w:color w:val="000000" w:themeColor="text1"/>
          <w:highlight w:val="none"/>
          <w:lang w:val="en-US" w:eastAsia="zh-CN"/>
          <w14:textFill>
            <w14:solidFill>
              <w14:schemeClr w14:val="tx1"/>
            </w14:solidFill>
          </w14:textFill>
        </w:rPr>
      </w:pPr>
      <w:bookmarkStart w:id="57" w:name="_Toc23165"/>
      <w:r>
        <w:rPr>
          <w:rFonts w:hint="eastAsia"/>
          <w:color w:val="000000" w:themeColor="text1"/>
          <w:highlight w:val="none"/>
          <w14:textFill>
            <w14:solidFill>
              <w14:schemeClr w14:val="tx1"/>
            </w14:solidFill>
          </w14:textFill>
        </w:rPr>
        <w:t xml:space="preserve">7.5 </w:t>
      </w:r>
      <w:r>
        <w:rPr>
          <w:rFonts w:hint="eastAsia"/>
          <w:color w:val="000000" w:themeColor="text1"/>
          <w:highlight w:val="none"/>
          <w:lang w:val="en-US" w:eastAsia="zh-CN"/>
          <w14:textFill>
            <w14:solidFill>
              <w14:schemeClr w14:val="tx1"/>
            </w14:solidFill>
          </w14:textFill>
        </w:rPr>
        <w:t>湿度</w:t>
      </w:r>
      <w:r>
        <w:rPr>
          <w:rFonts w:hint="eastAsia"/>
          <w:color w:val="000000" w:themeColor="text1"/>
          <w:highlight w:val="none"/>
          <w14:textFill>
            <w14:solidFill>
              <w14:schemeClr w14:val="tx1"/>
            </w14:solidFill>
          </w14:textFill>
        </w:rPr>
        <w:t>示值误差</w:t>
      </w:r>
      <w:r>
        <w:rPr>
          <w:rFonts w:hint="eastAsia"/>
          <w:bCs/>
          <w:color w:val="000000" w:themeColor="text1"/>
          <w:highlight w:val="none"/>
          <w:lang w:val="en-US" w:eastAsia="zh-CN"/>
          <w14:textFill>
            <w14:solidFill>
              <w14:schemeClr w14:val="tx1"/>
            </w14:solidFill>
          </w14:textFill>
        </w:rPr>
        <w:t>和重复性</w:t>
      </w:r>
      <w:bookmarkEnd w:id="57"/>
    </w:p>
    <w:p w14:paraId="247FBD3E">
      <w:pPr>
        <w:spacing w:line="360" w:lineRule="auto"/>
        <w:ind w:firstLine="0" w:firstLineChars="0"/>
        <w:rPr>
          <w:rFonts w:hint="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7.5.1</w:t>
      </w:r>
      <w:r>
        <w:rPr>
          <w:rFonts w:hint="eastAsia"/>
          <w:color w:val="000000" w:themeColor="text1"/>
          <w:sz w:val="24"/>
          <w:highlight w:val="none"/>
          <w14:textFill>
            <w14:solidFill>
              <w14:schemeClr w14:val="tx1"/>
            </w14:solidFill>
          </w14:textFill>
        </w:rPr>
        <w:t>对于具有高压气体</w:t>
      </w:r>
      <w:r>
        <w:rPr>
          <w:rFonts w:hint="eastAsia"/>
          <w:color w:val="000000" w:themeColor="text1"/>
          <w:sz w:val="24"/>
          <w:highlight w:val="none"/>
          <w:lang w:val="en-US" w:eastAsia="zh-CN"/>
          <w14:textFill>
            <w14:solidFill>
              <w14:schemeClr w14:val="tx1"/>
            </w14:solidFill>
          </w14:textFill>
        </w:rPr>
        <w:t>含</w:t>
      </w:r>
      <w:r>
        <w:rPr>
          <w:rFonts w:hint="eastAsia"/>
          <w:color w:val="000000" w:themeColor="text1"/>
          <w:sz w:val="24"/>
          <w:highlight w:val="none"/>
          <w14:textFill>
            <w14:solidFill>
              <w14:schemeClr w14:val="tx1"/>
            </w14:solidFill>
          </w14:textFill>
        </w:rPr>
        <w:t>水</w:t>
      </w:r>
      <w:r>
        <w:rPr>
          <w:rFonts w:hint="eastAsia"/>
          <w:color w:val="000000" w:themeColor="text1"/>
          <w:sz w:val="24"/>
          <w:highlight w:val="none"/>
          <w:lang w:val="en-US" w:eastAsia="zh-CN"/>
          <w14:textFill>
            <w14:solidFill>
              <w14:schemeClr w14:val="tx1"/>
            </w14:solidFill>
          </w14:textFill>
        </w:rPr>
        <w:t>量</w:t>
      </w:r>
      <w:r>
        <w:rPr>
          <w:rFonts w:hint="eastAsia"/>
          <w:color w:val="000000" w:themeColor="text1"/>
          <w:sz w:val="24"/>
          <w:highlight w:val="none"/>
          <w14:textFill>
            <w14:solidFill>
              <w14:schemeClr w14:val="tx1"/>
            </w14:solidFill>
          </w14:textFill>
        </w:rPr>
        <w:t>测量</w:t>
      </w:r>
      <w:r>
        <w:rPr>
          <w:rFonts w:hint="eastAsia"/>
          <w:color w:val="000000" w:themeColor="text1"/>
          <w:sz w:val="24"/>
          <w:highlight w:val="none"/>
          <w:lang w:val="en-US" w:eastAsia="zh-CN"/>
          <w14:textFill>
            <w14:solidFill>
              <w14:schemeClr w14:val="tx1"/>
            </w14:solidFill>
          </w14:textFill>
        </w:rPr>
        <w:t>的</w:t>
      </w:r>
      <w:r>
        <w:rPr>
          <w:rFonts w:hint="eastAsia"/>
          <w:color w:val="000000" w:themeColor="text1"/>
          <w:sz w:val="24"/>
          <w:highlight w:val="none"/>
          <w14:textFill>
            <w14:solidFill>
              <w14:schemeClr w14:val="tx1"/>
            </w14:solidFill>
          </w14:textFill>
        </w:rPr>
        <w:t>仪器，采用比较法对仪器的含水量传感器进行</w:t>
      </w:r>
      <w:r>
        <w:rPr>
          <w:rFonts w:hint="eastAsia"/>
          <w:color w:val="000000" w:themeColor="text1"/>
          <w:sz w:val="24"/>
          <w:highlight w:val="none"/>
          <w:lang w:val="en-US" w:eastAsia="zh-CN"/>
          <w14:textFill>
            <w14:solidFill>
              <w14:schemeClr w14:val="tx1"/>
            </w14:solidFill>
          </w14:textFill>
        </w:rPr>
        <w:t>校准</w:t>
      </w:r>
      <w:r>
        <w:rPr>
          <w:rFonts w:hint="eastAsia"/>
          <w:color w:val="000000" w:themeColor="text1"/>
          <w:sz w:val="24"/>
          <w:highlight w:val="none"/>
          <w14:textFill>
            <w14:solidFill>
              <w14:schemeClr w14:val="tx1"/>
            </w14:solidFill>
          </w14:textFill>
        </w:rPr>
        <w:t>，使用湿度发生器提供稳定</w:t>
      </w:r>
      <w:r>
        <w:rPr>
          <w:rFonts w:hint="eastAsia"/>
          <w:color w:val="000000" w:themeColor="text1"/>
          <w:sz w:val="24"/>
          <w:highlight w:val="none"/>
          <w:lang w:val="en-US" w:eastAsia="zh-CN"/>
          <w14:textFill>
            <w14:solidFill>
              <w14:schemeClr w14:val="tx1"/>
            </w14:solidFill>
          </w14:textFill>
        </w:rPr>
        <w:t>湿度点气源</w:t>
      </w:r>
      <w:r>
        <w:rPr>
          <w:rFonts w:hint="eastAsia"/>
          <w:color w:val="000000" w:themeColor="text1"/>
          <w:sz w:val="24"/>
          <w:highlight w:val="none"/>
          <w14:textFill>
            <w14:solidFill>
              <w14:schemeClr w14:val="tx1"/>
            </w14:solidFill>
          </w14:textFill>
        </w:rPr>
        <w:t>，用精密露点仪作为标准仪器，连接方式如图</w:t>
      </w:r>
      <w:r>
        <w:rPr>
          <w:rFonts w:hint="eastAsia"/>
          <w:color w:val="000000" w:themeColor="text1"/>
          <w:sz w:val="24"/>
          <w:highlight w:val="none"/>
          <w:lang w:val="en-US" w:eastAsia="zh-CN"/>
          <w14:textFill>
            <w14:solidFill>
              <w14:schemeClr w14:val="tx1"/>
            </w14:solidFill>
          </w14:textFill>
        </w:rPr>
        <w:t>5</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要</w:t>
      </w:r>
      <w:r>
        <w:rPr>
          <w:rFonts w:hint="eastAsia"/>
          <w:color w:val="000000" w:themeColor="text1"/>
          <w:sz w:val="24"/>
          <w:highlight w:val="none"/>
          <w14:textFill>
            <w14:solidFill>
              <w14:schemeClr w14:val="tx1"/>
            </w14:solidFill>
          </w14:textFill>
        </w:rPr>
        <w:t>确保</w:t>
      </w:r>
      <w:r>
        <w:rPr>
          <w:rFonts w:hint="eastAsia"/>
          <w:color w:val="000000" w:themeColor="text1"/>
          <w:sz w:val="24"/>
          <w:highlight w:val="none"/>
          <w:lang w:val="en-US" w:eastAsia="zh-CN"/>
          <w14:textFill>
            <w14:solidFill>
              <w14:schemeClr w14:val="tx1"/>
            </w14:solidFill>
          </w14:textFill>
        </w:rPr>
        <w:t>流经</w:t>
      </w:r>
      <w:r>
        <w:rPr>
          <w:rFonts w:hint="eastAsia"/>
          <w:color w:val="000000" w:themeColor="text1"/>
          <w:sz w:val="24"/>
          <w:highlight w:val="none"/>
          <w14:textFill>
            <w14:solidFill>
              <w14:schemeClr w14:val="tx1"/>
            </w14:solidFill>
          </w14:textFill>
        </w:rPr>
        <w:t>标准</w:t>
      </w:r>
      <w:r>
        <w:rPr>
          <w:rFonts w:hint="eastAsia"/>
          <w:color w:val="000000" w:themeColor="text1"/>
          <w:sz w:val="24"/>
          <w:highlight w:val="none"/>
          <w:lang w:val="en-US" w:eastAsia="zh-CN"/>
          <w14:textFill>
            <w14:solidFill>
              <w14:schemeClr w14:val="tx1"/>
            </w14:solidFill>
          </w14:textFill>
        </w:rPr>
        <w:t>精密</w:t>
      </w:r>
      <w:r>
        <w:rPr>
          <w:rFonts w:hint="eastAsia"/>
          <w:color w:val="000000" w:themeColor="text1"/>
          <w:sz w:val="24"/>
          <w:highlight w:val="none"/>
          <w14:textFill>
            <w14:solidFill>
              <w14:schemeClr w14:val="tx1"/>
            </w14:solidFill>
          </w14:textFill>
        </w:rPr>
        <w:t>露点</w:t>
      </w:r>
      <w:r>
        <w:rPr>
          <w:rFonts w:hint="eastAsia"/>
          <w:color w:val="000000" w:themeColor="text1"/>
          <w:sz w:val="24"/>
          <w:highlight w:val="none"/>
          <w:lang w:val="en-US" w:eastAsia="zh-CN"/>
          <w14:textFill>
            <w14:solidFill>
              <w14:schemeClr w14:val="tx1"/>
            </w14:solidFill>
          </w14:textFill>
        </w:rPr>
        <w:t>仪</w:t>
      </w:r>
      <w:r>
        <w:rPr>
          <w:rFonts w:hint="eastAsia"/>
          <w:color w:val="000000" w:themeColor="text1"/>
          <w:sz w:val="24"/>
          <w:highlight w:val="none"/>
          <w14:textFill>
            <w14:solidFill>
              <w14:schemeClr w14:val="tx1"/>
            </w14:solidFill>
          </w14:textFill>
        </w:rPr>
        <w:t>和被检</w:t>
      </w:r>
      <w:r>
        <w:rPr>
          <w:rFonts w:hint="eastAsia"/>
          <w:color w:val="000000" w:themeColor="text1"/>
          <w:sz w:val="24"/>
          <w:highlight w:val="none"/>
          <w14:textFill>
            <w14:solidFill>
              <w14:schemeClr w14:val="tx1"/>
            </w14:solidFill>
          </w14:textFill>
        </w:rPr>
        <w:t>CAQM</w:t>
      </w:r>
      <w:r>
        <w:rPr>
          <w:rFonts w:hint="eastAsia"/>
          <w:color w:val="000000" w:themeColor="text1"/>
          <w:sz w:val="24"/>
          <w:highlight w:val="none"/>
          <w:lang w:val="en-US" w:eastAsia="zh-CN"/>
          <w14:textFill>
            <w14:solidFill>
              <w14:schemeClr w14:val="tx1"/>
            </w14:solidFill>
          </w14:textFill>
        </w:rPr>
        <w:t>的流量在各自的正常工作要求的流量范围内。</w:t>
      </w:r>
    </w:p>
    <w:p w14:paraId="2F6AAF80">
      <w:pPr>
        <w:spacing w:line="360" w:lineRule="auto"/>
        <w:ind w:firstLine="0" w:firstLineChars="0"/>
        <w:rPr>
          <w:rFonts w:hint="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7.5.2</w:t>
      </w:r>
      <w:r>
        <w:rPr>
          <w:rFonts w:hint="eastAsia"/>
          <w:color w:val="000000" w:themeColor="text1"/>
          <w:sz w:val="24"/>
          <w:highlight w:val="none"/>
          <w14:textFill>
            <w14:solidFill>
              <w14:schemeClr w14:val="tx1"/>
            </w14:solidFill>
          </w14:textFill>
        </w:rPr>
        <w:t>开始时，确保湿度发生器和标准露点仪显示值应相对稳定，其波动值应满足6.2.8的</w:t>
      </w:r>
      <w:r>
        <w:rPr>
          <w:rFonts w:hint="eastAsia"/>
          <w:color w:val="000000" w:themeColor="text1"/>
          <w:sz w:val="24"/>
          <w:highlight w:val="none"/>
          <w:lang w:val="en-US" w:eastAsia="zh-CN"/>
          <w14:textFill>
            <w14:solidFill>
              <w14:schemeClr w14:val="tx1"/>
            </w14:solidFill>
          </w14:textFill>
        </w:rPr>
        <w:t>技术</w:t>
      </w:r>
      <w:r>
        <w:rPr>
          <w:rFonts w:hint="eastAsia"/>
          <w:color w:val="000000" w:themeColor="text1"/>
          <w:sz w:val="24"/>
          <w:highlight w:val="none"/>
          <w14:textFill>
            <w14:solidFill>
              <w14:schemeClr w14:val="tx1"/>
            </w14:solidFill>
          </w14:textFill>
        </w:rPr>
        <w:t>要求。采用定时记录的方法，待标准器示值稳定30min后，每隔2min记录一次标准器和被</w:t>
      </w:r>
      <w:r>
        <w:rPr>
          <w:rFonts w:hint="eastAsia"/>
          <w:color w:val="000000" w:themeColor="text1"/>
          <w:sz w:val="24"/>
          <w:highlight w:val="none"/>
          <w:lang w:val="en-US" w:eastAsia="zh-CN"/>
          <w14:textFill>
            <w14:solidFill>
              <w14:schemeClr w14:val="tx1"/>
            </w14:solidFill>
          </w14:textFill>
        </w:rPr>
        <w:t>检CAQM</w:t>
      </w:r>
      <w:r>
        <w:rPr>
          <w:rFonts w:hint="eastAsia"/>
          <w:color w:val="000000" w:themeColor="text1"/>
          <w:sz w:val="24"/>
          <w:highlight w:val="none"/>
          <w14:textFill>
            <w14:solidFill>
              <w14:schemeClr w14:val="tx1"/>
            </w14:solidFill>
          </w14:textFill>
        </w:rPr>
        <w:t>示值，累计记录6次，同时记录大气压的数值。</w:t>
      </w:r>
    </w:p>
    <w:p w14:paraId="071C52FE">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object>
          <v:shape id="_x0000_i1029" o:spt="75" type="#_x0000_t75" style="height:69.2pt;width:190.3pt;" o:ole="t" filled="f" o:preferrelative="t" stroked="f" coordsize="21600,21600">
            <v:path/>
            <v:fill on="f" focussize="0,0"/>
            <v:stroke on="f" joinstyle="miter"/>
            <v:imagedata r:id="rId36" o:title=""/>
            <o:lock v:ext="edit" aspectratio="f"/>
            <w10:wrap type="none"/>
            <w10:anchorlock/>
          </v:shape>
          <o:OLEObject Type="Embed" ProgID="Visio.Drawing.11" ShapeID="_x0000_i1029" DrawAspect="Content" ObjectID="_1468075729" r:id="rId35">
            <o:LockedField>false</o:LockedField>
          </o:OLEObject>
        </w:object>
      </w:r>
    </w:p>
    <w:p w14:paraId="72183AA4">
      <w:pPr>
        <w:jc w:val="center"/>
        <w:rPr>
          <w:color w:val="000000" w:themeColor="text1"/>
          <w:highlight w:val="none"/>
          <w14:textFill>
            <w14:solidFill>
              <w14:schemeClr w14:val="tx1"/>
            </w14:solidFill>
          </w14:textFill>
        </w:rPr>
      </w:pPr>
    </w:p>
    <w:p w14:paraId="7D17F8B4">
      <w:pPr>
        <w:spacing w:line="360" w:lineRule="auto"/>
        <w:jc w:val="center"/>
        <w:rPr>
          <w:rFonts w:ascii="黑体" w:hAnsi="黑体" w:eastAsia="黑体"/>
          <w:color w:val="000000" w:themeColor="text1"/>
          <w:szCs w:val="21"/>
          <w:highlight w:val="none"/>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图</w:t>
      </w:r>
      <w:r>
        <w:rPr>
          <w:rFonts w:hint="eastAsia" w:ascii="黑体" w:hAnsi="黑体" w:eastAsia="黑体"/>
          <w:color w:val="000000" w:themeColor="text1"/>
          <w:szCs w:val="21"/>
          <w:highlight w:val="none"/>
          <w:lang w:val="en-US" w:eastAsia="zh-CN"/>
          <w14:textFill>
            <w14:solidFill>
              <w14:schemeClr w14:val="tx1"/>
            </w14:solidFill>
          </w14:textFill>
        </w:rPr>
        <w:t>5</w:t>
      </w:r>
      <w:r>
        <w:rPr>
          <w:rFonts w:hint="eastAsia" w:ascii="黑体" w:hAnsi="黑体" w:eastAsia="黑体"/>
          <w:color w:val="000000" w:themeColor="text1"/>
          <w:szCs w:val="21"/>
          <w:highlight w:val="none"/>
          <w14:textFill>
            <w14:solidFill>
              <w14:schemeClr w14:val="tx1"/>
            </w14:solidFill>
          </w14:textFill>
        </w:rPr>
        <w:t xml:space="preserve"> 露点示值误差校准的连接示意图</w:t>
      </w:r>
    </w:p>
    <w:p w14:paraId="255BF3AE">
      <w:pPr>
        <w:spacing w:line="360" w:lineRule="auto"/>
        <w:ind w:firstLine="0" w:firstLineChars="0"/>
        <w:rPr>
          <w:rFonts w:hint="eastAsia"/>
          <w:color w:val="000000" w:themeColor="text1"/>
          <w:sz w:val="24"/>
          <w:highlight w:val="none"/>
          <w14:textFill>
            <w14:solidFill>
              <w14:schemeClr w14:val="tx1"/>
            </w14:solidFill>
          </w14:textFill>
        </w:rPr>
      </w:pPr>
    </w:p>
    <w:p w14:paraId="23175FF6">
      <w:pPr>
        <w:spacing w:line="360" w:lineRule="auto"/>
        <w:ind w:firstLine="0" w:firstLineChars="0"/>
        <w:rPr>
          <w:rFonts w:hint="eastAsia"/>
          <w:color w:val="000000" w:themeColor="text1"/>
          <w:sz w:val="24"/>
          <w:highlight w:val="none"/>
          <w:lang w:val="en-US"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7.5.3示值误差的计算</w:t>
      </w:r>
    </w:p>
    <w:p w14:paraId="4724E167">
      <w:pPr>
        <w:spacing w:line="360" w:lineRule="auto"/>
        <w:ind w:firstLine="480" w:firstLineChars="200"/>
        <w:rPr>
          <w:rFonts w:hint="eastAsia" w:eastAsia="宋体"/>
          <w:color w:val="000000" w:themeColor="text1"/>
          <w:sz w:val="24"/>
          <w:highlight w:val="none"/>
          <w:lang w:val="en-US" w:eastAsia="zh-CN"/>
          <w14:textFill>
            <w14:solidFill>
              <w14:schemeClr w14:val="tx1"/>
            </w14:solidFill>
          </w14:textFill>
        </w:rPr>
      </w:pPr>
      <w:r>
        <w:rPr>
          <w:rFonts w:hint="eastAsia"/>
          <w:color w:val="000000" w:themeColor="text1"/>
          <w:sz w:val="24"/>
          <w:highlight w:val="none"/>
          <w14:textFill>
            <w14:solidFill>
              <w14:schemeClr w14:val="tx1"/>
            </w14:solidFill>
          </w14:textFill>
        </w:rPr>
        <w:t>对每一</w:t>
      </w:r>
      <w:r>
        <w:rPr>
          <w:rFonts w:hint="eastAsia"/>
          <w:color w:val="000000" w:themeColor="text1"/>
          <w:sz w:val="24"/>
          <w:highlight w:val="none"/>
          <w:lang w:val="en-US" w:eastAsia="zh-CN"/>
          <w14:textFill>
            <w14:solidFill>
              <w14:schemeClr w14:val="tx1"/>
            </w14:solidFill>
          </w14:textFill>
        </w:rPr>
        <w:t>测量</w:t>
      </w:r>
      <w:r>
        <w:rPr>
          <w:rFonts w:hint="eastAsia"/>
          <w:color w:val="000000" w:themeColor="text1"/>
          <w:sz w:val="24"/>
          <w:highlight w:val="none"/>
          <w14:textFill>
            <w14:solidFill>
              <w14:schemeClr w14:val="tx1"/>
            </w14:solidFill>
          </w14:textFill>
        </w:rPr>
        <w:t>点平均值，</w:t>
      </w:r>
      <w:r>
        <w:rPr>
          <w:rFonts w:hint="eastAsia"/>
          <w:color w:val="000000" w:themeColor="text1"/>
          <w:sz w:val="24"/>
          <w:highlight w:val="none"/>
          <w:lang w:val="en-US" w:eastAsia="zh-CN"/>
          <w14:textFill>
            <w14:solidFill>
              <w14:schemeClr w14:val="tx1"/>
            </w14:solidFill>
          </w14:textFill>
        </w:rPr>
        <w:t>以露点值表示湿度的被检CAQM，其示</w:t>
      </w:r>
      <w:r>
        <w:rPr>
          <w:rFonts w:hint="eastAsia"/>
          <w:color w:val="000000" w:themeColor="text1"/>
          <w:sz w:val="24"/>
          <w:highlight w:val="none"/>
          <w14:textFill>
            <w14:solidFill>
              <w14:schemeClr w14:val="tx1"/>
            </w14:solidFill>
          </w14:textFill>
        </w:rPr>
        <w:t>值平均值与标准器</w:t>
      </w:r>
      <w:r>
        <w:rPr>
          <w:rFonts w:hint="eastAsia"/>
          <w:color w:val="000000" w:themeColor="text1"/>
          <w:sz w:val="24"/>
          <w:highlight w:val="none"/>
          <w:lang w:val="en-US" w:eastAsia="zh-CN"/>
          <w14:textFill>
            <w14:solidFill>
              <w14:schemeClr w14:val="tx1"/>
            </w14:solidFill>
          </w14:textFill>
        </w:rPr>
        <w:t>露点</w:t>
      </w:r>
      <w:r>
        <w:rPr>
          <w:rFonts w:hint="eastAsia"/>
          <w:color w:val="000000" w:themeColor="text1"/>
          <w:sz w:val="24"/>
          <w:highlight w:val="none"/>
          <w14:textFill>
            <w14:solidFill>
              <w14:schemeClr w14:val="tx1"/>
            </w14:solidFill>
          </w14:textFill>
        </w:rPr>
        <w:t>平均值之差为该</w:t>
      </w:r>
      <w:r>
        <w:rPr>
          <w:rFonts w:hint="eastAsia"/>
          <w:color w:val="000000" w:themeColor="text1"/>
          <w:sz w:val="24"/>
          <w:highlight w:val="none"/>
          <w:lang w:val="en-US" w:eastAsia="zh-CN"/>
          <w14:textFill>
            <w14:solidFill>
              <w14:schemeClr w14:val="tx1"/>
            </w14:solidFill>
          </w14:textFill>
        </w:rPr>
        <w:t>CAQM</w:t>
      </w:r>
      <w:r>
        <w:rPr>
          <w:rFonts w:hint="eastAsia"/>
          <w:color w:val="000000" w:themeColor="text1"/>
          <w:sz w:val="24"/>
          <w:highlight w:val="none"/>
          <w14:textFill>
            <w14:solidFill>
              <w14:schemeClr w14:val="tx1"/>
            </w14:solidFill>
          </w14:textFill>
        </w:rPr>
        <w:t>的</w:t>
      </w:r>
      <w:r>
        <w:rPr>
          <w:rFonts w:hint="eastAsia"/>
          <w:color w:val="000000" w:themeColor="text1"/>
          <w:sz w:val="24"/>
          <w:highlight w:val="none"/>
          <w:lang w:val="en-US" w:eastAsia="zh-CN"/>
          <w14:textFill>
            <w14:solidFill>
              <w14:schemeClr w14:val="tx1"/>
            </w14:solidFill>
          </w14:textFill>
        </w:rPr>
        <w:t>湿度</w:t>
      </w:r>
      <w:r>
        <w:rPr>
          <w:rFonts w:hint="eastAsia"/>
          <w:color w:val="000000" w:themeColor="text1"/>
          <w:sz w:val="24"/>
          <w:highlight w:val="none"/>
          <w14:textFill>
            <w14:solidFill>
              <w14:schemeClr w14:val="tx1"/>
            </w14:solidFill>
          </w14:textFill>
        </w:rPr>
        <w:t>示值误差</w:t>
      </w:r>
      <w:r>
        <w:rPr>
          <w:rFonts w:hint="eastAsia"/>
          <w:color w:val="000000" w:themeColor="text1"/>
          <w:sz w:val="24"/>
          <w:highlight w:val="none"/>
          <w:lang w:eastAsia="zh-CN"/>
          <w14:textFill>
            <w14:solidFill>
              <w14:schemeClr w14:val="tx1"/>
            </w14:solidFill>
          </w14:textFill>
        </w:rPr>
        <w:t>，</w:t>
      </w:r>
      <w:r>
        <w:rPr>
          <w:rFonts w:hint="eastAsia"/>
          <w:color w:val="000000" w:themeColor="text1"/>
          <w:sz w:val="24"/>
          <w:highlight w:val="none"/>
          <w14:textFill>
            <w14:solidFill>
              <w14:schemeClr w14:val="tx1"/>
            </w14:solidFill>
          </w14:textFill>
        </w:rPr>
        <w:t>按式（</w:t>
      </w:r>
      <w:r>
        <w:rPr>
          <w:rFonts w:hint="eastAsia"/>
          <w:color w:val="000000" w:themeColor="text1"/>
          <w:sz w:val="24"/>
          <w:highlight w:val="none"/>
          <w:lang w:val="en-US" w:eastAsia="zh-CN"/>
          <w14:textFill>
            <w14:solidFill>
              <w14:schemeClr w14:val="tx1"/>
            </w14:solidFill>
          </w14:textFill>
        </w:rPr>
        <w:t>5</w:t>
      </w:r>
      <w:r>
        <w:rPr>
          <w:rFonts w:hint="eastAsia"/>
          <w:color w:val="000000" w:themeColor="text1"/>
          <w:sz w:val="24"/>
          <w:highlight w:val="none"/>
          <w14:textFill>
            <w14:solidFill>
              <w14:schemeClr w14:val="tx1"/>
            </w14:solidFill>
          </w14:textFill>
        </w:rPr>
        <w:t>）计算。</w:t>
      </w:r>
      <w:r>
        <w:rPr>
          <w:rFonts w:hint="eastAsia"/>
          <w:color w:val="000000" w:themeColor="text1"/>
          <w:sz w:val="24"/>
          <w:highlight w:val="none"/>
          <w:lang w:val="en-US" w:eastAsia="zh-CN"/>
          <w14:textFill>
            <w14:solidFill>
              <w14:schemeClr w14:val="tx1"/>
            </w14:solidFill>
          </w14:textFill>
        </w:rPr>
        <w:t>对于其它以非露点值（绝对湿度、重量比、体积比等）表示湿度的被检CAQM，应将</w:t>
      </w:r>
      <w:r>
        <w:rPr>
          <w:rFonts w:hint="eastAsia"/>
          <w:color w:val="000000" w:themeColor="text1"/>
          <w:sz w:val="24"/>
          <w:highlight w:val="none"/>
          <w14:textFill>
            <w14:solidFill>
              <w14:schemeClr w14:val="tx1"/>
            </w14:solidFill>
          </w14:textFill>
        </w:rPr>
        <w:t>标准露点仪</w:t>
      </w:r>
      <w:r>
        <w:rPr>
          <w:rFonts w:hint="eastAsia"/>
          <w:color w:val="000000" w:themeColor="text1"/>
          <w:sz w:val="24"/>
          <w:highlight w:val="none"/>
          <w:lang w:val="en-US" w:eastAsia="zh-CN"/>
          <w14:textFill>
            <w14:solidFill>
              <w14:schemeClr w14:val="tx1"/>
            </w14:solidFill>
          </w14:textFill>
        </w:rPr>
        <w:t>露点</w:t>
      </w:r>
      <w:r>
        <w:rPr>
          <w:rFonts w:hint="eastAsia"/>
          <w:color w:val="000000" w:themeColor="text1"/>
          <w:sz w:val="24"/>
          <w:highlight w:val="none"/>
          <w14:textFill>
            <w14:solidFill>
              <w14:schemeClr w14:val="tx1"/>
            </w14:solidFill>
          </w14:textFill>
        </w:rPr>
        <w:t>显示值</w:t>
      </w:r>
      <w:r>
        <w:rPr>
          <w:rFonts w:hint="eastAsia"/>
          <w:color w:val="000000" w:themeColor="text1"/>
          <w:sz w:val="24"/>
          <w:highlight w:val="none"/>
          <w:lang w:val="en-US" w:eastAsia="zh-CN"/>
          <w14:textFill>
            <w14:solidFill>
              <w14:schemeClr w14:val="tx1"/>
            </w14:solidFill>
          </w14:textFill>
        </w:rPr>
        <w:t>换算成与被检CAQM湿度表示方法一致的示值，再参考式（5）的方法进行被检CAQM</w:t>
      </w:r>
      <w:r>
        <w:rPr>
          <w:rFonts w:hint="eastAsia"/>
          <w:color w:val="000000" w:themeColor="text1"/>
          <w:sz w:val="24"/>
          <w:highlight w:val="none"/>
          <w14:textFill>
            <w14:solidFill>
              <w14:schemeClr w14:val="tx1"/>
            </w14:solidFill>
          </w14:textFill>
        </w:rPr>
        <w:t>的</w:t>
      </w:r>
      <w:r>
        <w:rPr>
          <w:rFonts w:hint="eastAsia"/>
          <w:color w:val="000000" w:themeColor="text1"/>
          <w:sz w:val="24"/>
          <w:highlight w:val="none"/>
          <w:lang w:val="en-US" w:eastAsia="zh-CN"/>
          <w14:textFill>
            <w14:solidFill>
              <w14:schemeClr w14:val="tx1"/>
            </w14:solidFill>
          </w14:textFill>
        </w:rPr>
        <w:t>湿度</w:t>
      </w:r>
      <w:r>
        <w:rPr>
          <w:rFonts w:hint="eastAsia"/>
          <w:color w:val="000000" w:themeColor="text1"/>
          <w:sz w:val="24"/>
          <w:highlight w:val="none"/>
          <w14:textFill>
            <w14:solidFill>
              <w14:schemeClr w14:val="tx1"/>
            </w14:solidFill>
          </w14:textFill>
        </w:rPr>
        <w:t>示值误差</w:t>
      </w:r>
      <w:r>
        <w:rPr>
          <w:rFonts w:hint="eastAsia"/>
          <w:color w:val="000000" w:themeColor="text1"/>
          <w:sz w:val="24"/>
          <w:highlight w:val="none"/>
          <w:lang w:val="en-US" w:eastAsia="zh-CN"/>
          <w14:textFill>
            <w14:solidFill>
              <w14:schemeClr w14:val="tx1"/>
            </w14:solidFill>
          </w14:textFill>
        </w:rPr>
        <w:t>计算。</w:t>
      </w:r>
    </w:p>
    <w:p w14:paraId="45F4ECC0">
      <w:pPr>
        <w:wordWrap w:val="0"/>
        <w:spacing w:line="360" w:lineRule="auto"/>
        <w:jc w:val="both"/>
        <w:rPr>
          <w:rFonts w:hint="eastAsia"/>
          <w:color w:val="000000" w:themeColor="text1"/>
          <w:position w:val="-12"/>
          <w:highlight w:val="none"/>
          <w14:textFill>
            <w14:solidFill>
              <w14:schemeClr w14:val="tx1"/>
            </w14:solidFill>
          </w14:textFill>
        </w:rPr>
      </w:pPr>
    </w:p>
    <w:p w14:paraId="3F28FB14">
      <w:pPr>
        <w:wordWrap/>
        <w:spacing w:line="360" w:lineRule="auto"/>
        <w:jc w:val="right"/>
        <w:rPr>
          <w:rFonts w:cs="Calibri"/>
          <w:color w:val="000000" w:themeColor="text1"/>
          <w:sz w:val="24"/>
          <w:highlight w:val="none"/>
          <w14:textFill>
            <w14:solidFill>
              <w14:schemeClr w14:val="tx1"/>
            </w14:solidFill>
          </w14:textFill>
        </w:rPr>
      </w:pPr>
      <w:r>
        <w:rPr>
          <w:rFonts w:hint="eastAsia" w:hAnsi="Cambria Math" w:cs="Times New Roman"/>
          <w:i w:val="0"/>
          <w:color w:val="000000" w:themeColor="text1"/>
          <w:kern w:val="2"/>
          <w:position w:val="-12"/>
          <w:sz w:val="21"/>
          <w:szCs w:val="24"/>
          <w:highlight w:val="none"/>
          <w:lang w:val="en-US" w:eastAsia="zh-CN" w:bidi="ar-SA"/>
          <w14:textFill>
            <w14:solidFill>
              <w14:schemeClr w14:val="tx1"/>
            </w14:solidFill>
          </w14:textFill>
        </w:rPr>
        <w:t xml:space="preserve">         </w:t>
      </w:r>
      <w:r>
        <w:rPr>
          <w:rFonts w:hint="eastAsia" w:hAnsi="Cambria Math" w:cs="Times New Roman"/>
          <w:i w:val="0"/>
          <w:color w:val="000000" w:themeColor="text1"/>
          <w:kern w:val="2"/>
          <w:position w:val="-12"/>
          <w:sz w:val="24"/>
          <w:szCs w:val="24"/>
          <w:highlight w:val="none"/>
          <w:lang w:val="en-US" w:eastAsia="zh-CN" w:bidi="ar-SA"/>
          <w14:textFill>
            <w14:solidFill>
              <w14:schemeClr w14:val="tx1"/>
            </w14:solidFill>
          </w14:textFill>
        </w:rPr>
        <w:t xml:space="preserve"> </w:t>
      </w:r>
      <m:oMath>
        <m:r>
          <m:rPr>
            <m:sty m:val="p"/>
          </m:rPr>
          <w:rPr>
            <w:rFonts w:ascii="Cambria Math" w:hAnsi="Cambria Math" w:cs="Times New Roman"/>
            <w:color w:val="000000" w:themeColor="text1"/>
            <w:kern w:val="2"/>
            <w:position w:val="-12"/>
            <w:sz w:val="24"/>
            <w:szCs w:val="24"/>
            <w:highlight w:val="none"/>
            <w:lang w:val="en-US" w:bidi="ar-SA"/>
            <w14:textFill>
              <w14:solidFill>
                <w14:schemeClr w14:val="tx1"/>
              </w14:solidFill>
            </w14:textFill>
          </w:rPr>
          <m:t>∆</m:t>
        </m:r>
        <m:sSub>
          <m:sSubPr>
            <m:ctrl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ctrlPr>
          </m:sSubPr>
          <m:e>
            <m:r>
              <m:rPr>
                <m:sty m:val="p"/>
              </m:r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t>T</m:t>
            </m:r>
            <m:ctrl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ctrlPr>
          </m:e>
          <m:sub>
            <m:r>
              <m:rPr>
                <m:sty m:val="p"/>
              </m:r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t>d</m:t>
            </m:r>
            <m:ctrl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ctrlPr>
          </m:sub>
        </m:sSub>
        <m:r>
          <m:rPr>
            <m:sty m:val="p"/>
          </m:r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t>=</m:t>
        </m:r>
        <m:sSub>
          <m:sSubPr>
            <m:ctrl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ctrlPr>
          </m:sSubPr>
          <m:e>
            <m:r>
              <m:rPr>
                <m:sty m:val="p"/>
              </m:r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t>T</m:t>
            </m:r>
            <m:ctrl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ctrlPr>
          </m:e>
          <m:sub>
            <m:r>
              <m:rPr>
                <m:sty m:val="p"/>
              </m:r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t>d</m:t>
            </m:r>
            <m:ctrl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ctrlPr>
          </m:sub>
        </m:sSub>
        <m:r>
          <m:rPr>
            <m:sty m:val="p"/>
          </m:r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t>−</m:t>
        </m:r>
        <m:sSubSup>
          <m:sSubSupPr>
            <m:ctrl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ctrlPr>
          </m:sSubSupPr>
          <m:e>
            <m:r>
              <m:rPr>
                <m:sty m:val="p"/>
              </m:r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t>T</m:t>
            </m:r>
            <m:ctrl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ctrlPr>
          </m:e>
          <m:sub>
            <m:r>
              <m:rPr>
                <m:sty m:val="p"/>
              </m:r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t>d</m:t>
            </m:r>
            <m:ctrl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ctrlPr>
          </m:sub>
          <m:sup>
            <m:r>
              <m:rPr>
                <m:sty m:val="p"/>
              </m:rPr>
              <w:rPr>
                <w:rFonts w:hint="default" w:ascii="Cambria Math" w:hAnsi="Cambria Math" w:cs="Cambria Math"/>
                <w:color w:val="000000" w:themeColor="text1"/>
                <w:kern w:val="2"/>
                <w:position w:val="-12"/>
                <w:sz w:val="24"/>
                <w:szCs w:val="24"/>
                <w:highlight w:val="none"/>
                <w:lang w:val="en-US" w:eastAsia="zh-CN" w:bidi="ar-SA"/>
                <w14:textFill>
                  <w14:solidFill>
                    <w14:schemeClr w14:val="tx1"/>
                  </w14:solidFill>
                </w14:textFill>
              </w:rPr>
              <m:t>´</m:t>
            </m:r>
            <m:ctrl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ctrlPr>
          </m:sup>
        </m:sSubSup>
        <m:r>
          <m:rPr>
            <m:sty m:val="p"/>
          </m:r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t xml:space="preserve">                                                                             (5)</m:t>
        </m:r>
      </m:oMath>
      <w:r>
        <w:rPr>
          <w:rFonts w:hint="eastAsia"/>
          <w:color w:val="000000" w:themeColor="text1"/>
          <w:position w:val="-12"/>
          <w:highlight w:val="none"/>
          <w14:textFill>
            <w14:solidFill>
              <w14:schemeClr w14:val="tx1"/>
            </w14:solidFill>
          </w14:textFill>
        </w:rPr>
        <w:t xml:space="preserve"> </w:t>
      </w:r>
    </w:p>
    <w:p w14:paraId="166B7ED8">
      <w:pPr>
        <w:rPr>
          <w:color w:val="000000" w:themeColor="text1"/>
          <w:position w:val="-12"/>
          <w:highlight w:val="none"/>
          <w14:textFill>
            <w14:solidFill>
              <w14:schemeClr w14:val="tx1"/>
            </w14:solidFill>
          </w14:textFill>
        </w:rPr>
      </w:pPr>
    </w:p>
    <w:p w14:paraId="52FF3D27">
      <w:pPr>
        <w:spacing w:line="360" w:lineRule="auto"/>
        <w:ind w:firstLine="480" w:firstLineChars="200"/>
        <w:jc w:val="lef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式中：</w:t>
      </w:r>
    </w:p>
    <w:p w14:paraId="5CCA5169">
      <w:pPr>
        <w:spacing w:line="360" w:lineRule="auto"/>
        <w:ind w:firstLine="1200" w:firstLineChars="500"/>
        <w:jc w:val="left"/>
        <w:textAlignment w:val="center"/>
        <w:rPr>
          <w:color w:val="000000" w:themeColor="text1"/>
          <w:sz w:val="24"/>
          <w:highlight w:val="none"/>
          <w14:textFill>
            <w14:solidFill>
              <w14:schemeClr w14:val="tx1"/>
            </w14:solidFill>
          </w14:textFill>
        </w:rPr>
      </w:pPr>
      <m:oMath>
        <m:r>
          <m:rPr>
            <m:sty m:val="p"/>
          </m:rPr>
          <w:rPr>
            <w:rFonts w:ascii="Cambria Math" w:hAnsi="Cambria Math" w:cs="Times New Roman"/>
            <w:color w:val="000000" w:themeColor="text1"/>
            <w:kern w:val="2"/>
            <w:position w:val="-12"/>
            <w:sz w:val="24"/>
            <w:szCs w:val="24"/>
            <w:highlight w:val="none"/>
            <w:lang w:val="en-US" w:bidi="ar-SA"/>
            <w14:textFill>
              <w14:solidFill>
                <w14:schemeClr w14:val="tx1"/>
              </w14:solidFill>
            </w14:textFill>
          </w:rPr>
          <m:t>∆</m:t>
        </m:r>
        <m:sSub>
          <m:sSubPr>
            <m:ctrl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ctrlPr>
          </m:sSubPr>
          <m:e>
            <m:r>
              <m:rPr>
                <m:sty m:val="p"/>
              </m:r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t>T</m:t>
            </m:r>
            <m:ctrl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ctrlPr>
          </m:e>
          <m:sub>
            <m:r>
              <m:rPr>
                <m:sty m:val="p"/>
              </m:r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t>d</m:t>
            </m:r>
            <m:ctrlPr>
              <w:rPr>
                <w:rFonts w:hint="default" w:ascii="Cambria Math" w:hAnsi="Cambria Math" w:cs="Times New Roman"/>
                <w:color w:val="000000" w:themeColor="text1"/>
                <w:kern w:val="2"/>
                <w:position w:val="-12"/>
                <w:sz w:val="24"/>
                <w:szCs w:val="24"/>
                <w:highlight w:val="none"/>
                <w:lang w:val="en-US" w:eastAsia="zh-CN" w:bidi="ar-SA"/>
                <w14:textFill>
                  <w14:solidFill>
                    <w14:schemeClr w14:val="tx1"/>
                  </w14:solidFill>
                </w14:textFill>
              </w:rPr>
            </m:ctrlPr>
          </m:sub>
        </m:sSub>
      </m:oMath>
      <w:r>
        <w:rPr>
          <w:rFonts w:hint="eastAsia" w:hAnsi="Cambria Math" w:cs="Times New Roman"/>
          <w:i w:val="0"/>
          <w:color w:val="000000" w:themeColor="text1"/>
          <w:kern w:val="2"/>
          <w:position w:val="-12"/>
          <w:sz w:val="24"/>
          <w:szCs w:val="24"/>
          <w:highlight w:val="none"/>
          <w:lang w:val="en-US" w:eastAsia="zh-CN" w:bidi="ar-SA"/>
          <w14:textFill>
            <w14:solidFill>
              <w14:schemeClr w14:val="tx1"/>
            </w14:solidFill>
          </w14:textFill>
        </w:rPr>
        <w:t xml:space="preserve"> </w:t>
      </w:r>
      <w:r>
        <w:rPr>
          <w:rFonts w:ascii="宋体" w:hAnsi="宋体" w:eastAsia="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被检露点仪的示值误差，℃；</w:t>
      </w:r>
    </w:p>
    <w:p w14:paraId="3CF79556">
      <w:pPr>
        <w:spacing w:line="360" w:lineRule="auto"/>
        <w:ind w:firstLine="1200" w:firstLineChars="500"/>
        <w:jc w:val="left"/>
        <w:textAlignment w:val="center"/>
        <w:rPr>
          <w:rFonts w:hint="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 xml:space="preserve"> </w:t>
      </w:r>
      <m:oMath>
        <m:sSub>
          <m:sSubPr>
            <m:ctrlPr>
              <w:rPr>
                <w:rFonts w:hint="default" w:ascii="Cambria Math" w:hAnsi="Cambria Math"/>
                <w:color w:val="000000" w:themeColor="text1"/>
                <w:sz w:val="24"/>
                <w:highlight w:val="none"/>
                <w:lang w:val="en-US" w:eastAsia="zh-CN"/>
                <w14:textFill>
                  <w14:solidFill>
                    <w14:schemeClr w14:val="tx1"/>
                  </w14:solidFill>
                </w14:textFill>
              </w:rPr>
            </m:ctrlPr>
          </m:sSubPr>
          <m:e>
            <m:r>
              <m:rPr>
                <m:sty m:val="p"/>
              </m:rPr>
              <w:rPr>
                <w:rFonts w:hint="default" w:ascii="Cambria Math" w:hAnsi="Cambria Math"/>
                <w:color w:val="000000" w:themeColor="text1"/>
                <w:sz w:val="24"/>
                <w:highlight w:val="none"/>
                <w:lang w:val="en-US" w:eastAsia="zh-CN"/>
                <w14:textFill>
                  <w14:solidFill>
                    <w14:schemeClr w14:val="tx1"/>
                  </w14:solidFill>
                </w14:textFill>
              </w:rPr>
              <m:t>T</m:t>
            </m:r>
            <m:ctrlPr>
              <w:rPr>
                <w:rFonts w:hint="default" w:ascii="Cambria Math" w:hAnsi="Cambria Math"/>
                <w:color w:val="000000" w:themeColor="text1"/>
                <w:sz w:val="24"/>
                <w:highlight w:val="none"/>
                <w:lang w:val="en-US" w:eastAsia="zh-CN"/>
                <w14:textFill>
                  <w14:solidFill>
                    <w14:schemeClr w14:val="tx1"/>
                  </w14:solidFill>
                </w14:textFill>
              </w:rPr>
            </m:ctrlPr>
          </m:e>
          <m:sub>
            <m:r>
              <m:rPr>
                <m:sty m:val="p"/>
              </m:rPr>
              <w:rPr>
                <w:rFonts w:hint="default" w:ascii="Cambria Math" w:hAnsi="Cambria Math"/>
                <w:color w:val="000000" w:themeColor="text1"/>
                <w:sz w:val="24"/>
                <w:highlight w:val="none"/>
                <w:lang w:val="en-US" w:eastAsia="zh-CN"/>
                <w14:textFill>
                  <w14:solidFill>
                    <w14:schemeClr w14:val="tx1"/>
                  </w14:solidFill>
                </w14:textFill>
              </w:rPr>
              <m:t>d</m:t>
            </m:r>
            <m:ctrlPr>
              <w:rPr>
                <w:rFonts w:hint="default" w:ascii="Cambria Math" w:hAnsi="Cambria Math"/>
                <w:color w:val="000000" w:themeColor="text1"/>
                <w:sz w:val="24"/>
                <w:highlight w:val="none"/>
                <w:lang w:val="en-US" w:eastAsia="zh-CN"/>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 xml:space="preserve">  —</w:t>
      </w:r>
      <w:r>
        <w:rPr>
          <w:rFonts w:hint="eastAsia"/>
          <w:color w:val="000000" w:themeColor="text1"/>
          <w:sz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被检露点仪的示值平均值，℃；</w:t>
      </w:r>
    </w:p>
    <w:p w14:paraId="5043B5E6">
      <w:pPr>
        <w:spacing w:line="360" w:lineRule="auto"/>
        <w:ind w:firstLine="1200" w:firstLineChars="500"/>
        <w:jc w:val="left"/>
        <w:textAlignment w:val="center"/>
        <w:rPr>
          <w:rFonts w:hint="eastAsia"/>
          <w:color w:val="000000" w:themeColor="text1"/>
          <w:sz w:val="24"/>
          <w:highlight w:val="none"/>
          <w14:textFill>
            <w14:solidFill>
              <w14:schemeClr w14:val="tx1"/>
            </w14:solidFill>
          </w14:textFill>
        </w:rPr>
      </w:pPr>
      <m:oMath>
        <m:sSubSup>
          <m:sSubSupPr>
            <m:ctrlPr>
              <w:rPr>
                <w:rFonts w:hint="default" w:ascii="Cambria Math" w:hAnsi="Cambria Math"/>
                <w:color w:val="000000" w:themeColor="text1"/>
                <w:sz w:val="24"/>
                <w:highlight w:val="none"/>
                <w:lang w:val="en-US" w:eastAsia="zh-CN"/>
                <w14:textFill>
                  <w14:solidFill>
                    <w14:schemeClr w14:val="tx1"/>
                  </w14:solidFill>
                </w14:textFill>
              </w:rPr>
            </m:ctrlPr>
          </m:sSubSupPr>
          <m:e>
            <m:r>
              <m:rPr>
                <m:sty m:val="p"/>
              </m:rPr>
              <w:rPr>
                <w:rFonts w:hint="default" w:ascii="Cambria Math" w:hAnsi="Cambria Math"/>
                <w:color w:val="000000" w:themeColor="text1"/>
                <w:sz w:val="24"/>
                <w:highlight w:val="none"/>
                <w:lang w:val="en-US" w:eastAsia="zh-CN"/>
                <w14:textFill>
                  <w14:solidFill>
                    <w14:schemeClr w14:val="tx1"/>
                  </w14:solidFill>
                </w14:textFill>
              </w:rPr>
              <m:t>T</m:t>
            </m:r>
            <m:ctrlPr>
              <w:rPr>
                <w:rFonts w:hint="default" w:ascii="Cambria Math" w:hAnsi="Cambria Math"/>
                <w:color w:val="000000" w:themeColor="text1"/>
                <w:sz w:val="24"/>
                <w:highlight w:val="none"/>
                <w:lang w:val="en-US" w:eastAsia="zh-CN"/>
                <w14:textFill>
                  <w14:solidFill>
                    <w14:schemeClr w14:val="tx1"/>
                  </w14:solidFill>
                </w14:textFill>
              </w:rPr>
            </m:ctrlPr>
          </m:e>
          <m:sub>
            <m:r>
              <m:rPr>
                <m:sty m:val="p"/>
              </m:rPr>
              <w:rPr>
                <w:rFonts w:hint="default" w:ascii="Cambria Math" w:hAnsi="Cambria Math"/>
                <w:color w:val="000000" w:themeColor="text1"/>
                <w:sz w:val="24"/>
                <w:highlight w:val="none"/>
                <w:lang w:val="en-US" w:eastAsia="zh-CN"/>
                <w14:textFill>
                  <w14:solidFill>
                    <w14:schemeClr w14:val="tx1"/>
                  </w14:solidFill>
                </w14:textFill>
              </w:rPr>
              <m:t>d</m:t>
            </m:r>
            <m:ctrlPr>
              <w:rPr>
                <w:rFonts w:hint="default" w:ascii="Cambria Math" w:hAnsi="Cambria Math"/>
                <w:color w:val="000000" w:themeColor="text1"/>
                <w:sz w:val="24"/>
                <w:highlight w:val="none"/>
                <w:lang w:val="en-US" w:eastAsia="zh-CN"/>
                <w14:textFill>
                  <w14:solidFill>
                    <w14:schemeClr w14:val="tx1"/>
                  </w14:solidFill>
                </w14:textFill>
              </w:rPr>
            </m:ctrlPr>
          </m:sub>
          <m:sup>
            <m:r>
              <m:rPr>
                <m:sty m:val="p"/>
              </m:rPr>
              <w:rPr>
                <w:rFonts w:hint="default" w:ascii="Cambria Math" w:hAnsi="Cambria Math"/>
                <w:color w:val="000000" w:themeColor="text1"/>
                <w:sz w:val="24"/>
                <w:highlight w:val="none"/>
                <w:lang w:val="en-US" w:eastAsia="zh-CN"/>
                <w14:textFill>
                  <w14:solidFill>
                    <w14:schemeClr w14:val="tx1"/>
                  </w14:solidFill>
                </w14:textFill>
              </w:rPr>
              <m:t>´</m:t>
            </m:r>
            <m:ctrlPr>
              <w:rPr>
                <w:rFonts w:hint="default" w:ascii="Cambria Math" w:hAnsi="Cambria Math"/>
                <w:color w:val="000000" w:themeColor="text1"/>
                <w:sz w:val="24"/>
                <w:highlight w:val="none"/>
                <w:lang w:val="en-US" w:eastAsia="zh-CN"/>
                <w14:textFill>
                  <w14:solidFill>
                    <w14:schemeClr w14:val="tx1"/>
                  </w14:solidFill>
                </w14:textFill>
              </w:rPr>
            </m:ctrlPr>
          </m:sup>
        </m:sSubSup>
      </m:oMath>
      <w:r>
        <w:rPr>
          <w:rFonts w:hint="eastAsia"/>
          <w:color w:val="000000" w:themeColor="text1"/>
          <w:sz w:val="24"/>
          <w:highlight w:val="none"/>
          <w14:textFill>
            <w14:solidFill>
              <w14:schemeClr w14:val="tx1"/>
            </w14:solidFill>
          </w14:textFill>
        </w:rPr>
        <w:t xml:space="preserve"> </w:t>
      </w:r>
      <w:r>
        <w:rPr>
          <w:rFonts w:hint="eastAsia"/>
          <w:color w:val="000000" w:themeColor="text1"/>
          <w:sz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 标准器露点平均值，℃。</w:t>
      </w:r>
    </w:p>
    <w:p w14:paraId="4EA23E62">
      <w:pPr>
        <w:autoSpaceDE w:val="0"/>
        <w:autoSpaceDN w:val="0"/>
        <w:snapToGrid w:val="0"/>
        <w:spacing w:line="360" w:lineRule="auto"/>
        <w:ind w:firstLine="1200" w:firstLineChars="500"/>
        <w:jc w:val="left"/>
        <w:textAlignment w:val="center"/>
        <w:rPr>
          <w:rFonts w:hint="eastAsia"/>
          <w:color w:val="000000" w:themeColor="text1"/>
          <w:position w:val="-12"/>
          <w:sz w:val="24"/>
          <w:highlight w:val="none"/>
          <w:lang w:val="en-US" w:eastAsia="zh-CN"/>
          <w14:textFill>
            <w14:solidFill>
              <w14:schemeClr w14:val="tx1"/>
            </w14:solidFill>
          </w14:textFill>
        </w:rPr>
      </w:pPr>
    </w:p>
    <w:p w14:paraId="64BAE742">
      <w:pPr>
        <w:spacing w:line="360" w:lineRule="auto"/>
        <w:ind w:firstLine="0" w:firstLineChars="0"/>
        <w:jc w:val="left"/>
        <w:rPr>
          <w:rFonts w:hint="eastAsia"/>
          <w:color w:val="000000" w:themeColor="text1"/>
          <w:sz w:val="24"/>
          <w:highlight w:val="none"/>
          <w:lang w:val="en-US" w:eastAsia="zh-CN"/>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7.5.4</w:t>
      </w:r>
      <w:r>
        <w:rPr>
          <w:rFonts w:hint="eastAsia"/>
          <w:color w:val="000000" w:themeColor="text1"/>
          <w:position w:val="0"/>
          <w:sz w:val="24"/>
          <w:highlight w:val="none"/>
          <w:lang w:val="en-US" w:eastAsia="zh-CN"/>
          <w14:textFill>
            <w14:solidFill>
              <w14:schemeClr w14:val="tx1"/>
            </w14:solidFill>
          </w14:textFill>
        </w:rPr>
        <w:t xml:space="preserve"> 重复性计算</w:t>
      </w:r>
    </w:p>
    <w:p w14:paraId="3ABF2351">
      <w:pPr>
        <w:autoSpaceDE w:val="0"/>
        <w:autoSpaceDN w:val="0"/>
        <w:snapToGrid w:val="0"/>
        <w:spacing w:line="360" w:lineRule="auto"/>
        <w:ind w:firstLine="480" w:firstLineChars="200"/>
        <w:jc w:val="left"/>
        <w:textAlignment w:val="center"/>
        <w:rPr>
          <w:rFonts w:hint="eastAsia"/>
          <w:color w:val="000000" w:themeColor="text1"/>
          <w:sz w:val="24"/>
          <w:highlight w:val="none"/>
          <w:vertAlign w:val="baseline"/>
          <w:lang w:val="en-US" w:eastAsia="zh-CN"/>
          <w14:textFill>
            <w14:solidFill>
              <w14:schemeClr w14:val="tx1"/>
            </w14:solidFill>
          </w14:textFill>
        </w:rPr>
      </w:pPr>
      <w:r>
        <w:rPr>
          <w:rFonts w:hint="eastAsia"/>
          <w:color w:val="000000" w:themeColor="text1"/>
          <w:position w:val="0"/>
          <w:sz w:val="24"/>
          <w:highlight w:val="none"/>
          <w:lang w:val="en-US" w:eastAsia="zh-CN"/>
          <w14:textFill>
            <w14:solidFill>
              <w14:schemeClr w14:val="tx1"/>
            </w14:solidFill>
          </w14:textFill>
        </w:rPr>
        <w:t>对每一测量点，将被检</w:t>
      </w:r>
      <w:r>
        <w:rPr>
          <w:rFonts w:hint="eastAsia"/>
          <w:color w:val="000000" w:themeColor="text1"/>
          <w:sz w:val="24"/>
          <w:highlight w:val="none"/>
          <w:lang w:val="en-US" w:eastAsia="zh-CN"/>
          <w14:textFill>
            <w14:solidFill>
              <w14:schemeClr w14:val="tx1"/>
            </w14:solidFill>
          </w14:textFill>
        </w:rPr>
        <w:t>CAQM记录</w:t>
      </w:r>
      <w:r>
        <w:rPr>
          <w:rFonts w:hint="eastAsia"/>
          <w:color w:val="000000" w:themeColor="text1"/>
          <w:position w:val="0"/>
          <w:sz w:val="24"/>
          <w:highlight w:val="none"/>
          <w:lang w:val="en-US" w:eastAsia="zh-CN"/>
          <w14:textFill>
            <w14:solidFill>
              <w14:schemeClr w14:val="tx1"/>
            </w14:solidFill>
          </w14:textFill>
        </w:rPr>
        <w:t>6次的</w:t>
      </w:r>
      <w:r>
        <w:rPr>
          <w:rFonts w:hint="eastAsia"/>
          <w:color w:val="000000" w:themeColor="text1"/>
          <w:sz w:val="24"/>
          <w:highlight w:val="none"/>
          <w14:textFill>
            <w14:solidFill>
              <w14:schemeClr w14:val="tx1"/>
            </w14:solidFill>
          </w14:textFill>
        </w:rPr>
        <w:t>露点</w:t>
      </w:r>
      <w:r>
        <w:rPr>
          <w:rFonts w:hint="eastAsia"/>
          <w:color w:val="000000" w:themeColor="text1"/>
          <w:sz w:val="24"/>
          <w:highlight w:val="none"/>
          <w:lang w:val="en-US" w:eastAsia="zh-CN"/>
          <w14:textFill>
            <w14:solidFill>
              <w14:schemeClr w14:val="tx1"/>
            </w14:solidFill>
          </w14:textFill>
        </w:rPr>
        <w:t>示值</w:t>
      </w:r>
      <m:oMath>
        <m:sSub>
          <m:sSubPr>
            <m:ctrlPr>
              <w:rPr>
                <w:rFonts w:hint="default" w:ascii="Cambria Math" w:hAnsi="Cambria Math"/>
                <w:i/>
                <w:color w:val="000000" w:themeColor="text1"/>
                <w:sz w:val="24"/>
                <w:highlight w:val="none"/>
                <w:vertAlign w:val="baseline"/>
                <w:lang w:val="en-US" w:eastAsia="zh-CN"/>
                <w14:textFill>
                  <w14:solidFill>
                    <w14:schemeClr w14:val="tx1"/>
                  </w14:solidFill>
                </w14:textFill>
              </w:rPr>
            </m:ctrlPr>
          </m:sSubPr>
          <m:e>
            <m:r>
              <m:rPr/>
              <w:rPr>
                <w:rFonts w:hint="default" w:ascii="Cambria Math" w:hAnsi="Cambria Math"/>
                <w:color w:val="000000" w:themeColor="text1"/>
                <w:sz w:val="24"/>
                <w:highlight w:val="none"/>
                <w:vertAlign w:val="baseline"/>
                <w:lang w:val="en-US" w:eastAsia="zh-CN"/>
                <w14:textFill>
                  <w14:solidFill>
                    <w14:schemeClr w14:val="tx1"/>
                  </w14:solidFill>
                </w14:textFill>
              </w:rPr>
              <m:t>T</m:t>
            </m:r>
            <m:ctrlPr>
              <w:rPr>
                <w:rFonts w:hint="default" w:ascii="Cambria Math" w:hAnsi="Cambria Math"/>
                <w:i/>
                <w:color w:val="000000" w:themeColor="text1"/>
                <w:sz w:val="24"/>
                <w:highlight w:val="none"/>
                <w:vertAlign w:val="baseline"/>
                <w:lang w:val="en-US" w:eastAsia="zh-CN"/>
                <w14:textFill>
                  <w14:solidFill>
                    <w14:schemeClr w14:val="tx1"/>
                  </w14:solidFill>
                </w14:textFill>
              </w:rPr>
            </m:ctrlPr>
          </m:e>
          <m:sub>
            <m:r>
              <m:rPr/>
              <w:rPr>
                <w:rFonts w:hint="default" w:ascii="Cambria Math" w:hAnsi="Cambria Math"/>
                <w:color w:val="000000" w:themeColor="text1"/>
                <w:sz w:val="24"/>
                <w:highlight w:val="none"/>
                <w:vertAlign w:val="baseline"/>
                <w:lang w:val="en-US" w:eastAsia="zh-CN"/>
                <w14:textFill>
                  <w14:solidFill>
                    <w14:schemeClr w14:val="tx1"/>
                  </w14:solidFill>
                </w14:textFill>
              </w:rPr>
              <m:t>i</m:t>
            </m:r>
            <m:ctrlPr>
              <w:rPr>
                <w:rFonts w:hint="default" w:ascii="Cambria Math" w:hAnsi="Cambria Math"/>
                <w:i/>
                <w:color w:val="000000" w:themeColor="text1"/>
                <w:sz w:val="24"/>
                <w:highlight w:val="none"/>
                <w:vertAlign w:val="baseline"/>
                <w:lang w:val="en-US" w:eastAsia="zh-CN"/>
                <w14:textFill>
                  <w14:solidFill>
                    <w14:schemeClr w14:val="tx1"/>
                  </w14:solidFill>
                </w14:textFill>
              </w:rPr>
            </m:ctrlPr>
          </m:sub>
        </m:sSub>
      </m:oMath>
      <w:r>
        <w:rPr>
          <w:rFonts w:hint="eastAsia"/>
          <w:color w:val="000000" w:themeColor="text1"/>
          <w:sz w:val="24"/>
          <w:highlight w:val="none"/>
          <w:vertAlign w:val="baseline"/>
          <w:lang w:val="en-US" w:eastAsia="zh-CN"/>
          <w14:textFill>
            <w14:solidFill>
              <w14:schemeClr w14:val="tx1"/>
            </w14:solidFill>
          </w14:textFill>
        </w:rPr>
        <w:t>，按公式（6）计算示值的实验标准偏差作为其重复性。</w:t>
      </w:r>
    </w:p>
    <w:p w14:paraId="2B83172E">
      <w:pPr>
        <w:autoSpaceDE w:val="0"/>
        <w:autoSpaceDN w:val="0"/>
        <w:snapToGrid w:val="0"/>
        <w:spacing w:line="360" w:lineRule="auto"/>
        <w:ind w:firstLine="1200" w:firstLineChars="500"/>
        <w:jc w:val="right"/>
        <w:textAlignment w:val="center"/>
        <w:rPr>
          <w:rFonts w:hint="eastAsia" w:eastAsia="宋体"/>
          <w:color w:val="000000" w:themeColor="text1"/>
          <w:sz w:val="24"/>
          <w:highlight w:val="none"/>
          <w:vertAlign w:val="baseline"/>
          <w:lang w:val="en-US" w:eastAsia="zh-CN"/>
          <w14:textFill>
            <w14:solidFill>
              <w14:schemeClr w14:val="tx1"/>
            </w14:solidFill>
          </w14:textFill>
        </w:rPr>
      </w:pPr>
      <m:oMath>
        <m:r>
          <m:rPr/>
          <w:rPr>
            <w:rFonts w:hint="default" w:ascii="Cambria Math" w:hAnsi="Cambria Math"/>
            <w:color w:val="000000" w:themeColor="text1"/>
            <w:sz w:val="24"/>
            <w:highlight w:val="none"/>
            <w:vertAlign w:val="baseline"/>
            <w:lang w:val="en-US" w:eastAsia="zh-CN"/>
            <w14:textFill>
              <w14:solidFill>
                <w14:schemeClr w14:val="tx1"/>
              </w14:solidFill>
            </w14:textFill>
          </w:rPr>
          <m:t>s</m:t>
        </m:r>
        <m:r>
          <m:rPr/>
          <w:rPr>
            <w:rFonts w:ascii="Cambria Math" w:hAnsi="Cambria Math"/>
            <w:color w:val="000000" w:themeColor="text1"/>
            <w:sz w:val="24"/>
            <w:highlight w:val="none"/>
            <w:vertAlign w:val="baseline"/>
            <w:lang w:val="en-US"/>
            <w14:textFill>
              <w14:solidFill>
                <w14:schemeClr w14:val="tx1"/>
              </w14:solidFill>
            </w14:textFill>
          </w:rPr>
          <m:t>=</m:t>
        </m:r>
        <m:rad>
          <m:radPr>
            <m:degHide m:val="1"/>
            <m:ctrlPr>
              <w:rPr>
                <w:rFonts w:ascii="Cambria Math" w:hAnsi="Cambria Math"/>
                <w:i/>
                <w:color w:val="000000" w:themeColor="text1"/>
                <w:sz w:val="24"/>
                <w:highlight w:val="none"/>
                <w:vertAlign w:val="baseline"/>
                <w:lang w:val="en-US"/>
                <w14:textFill>
                  <w14:solidFill>
                    <w14:schemeClr w14:val="tx1"/>
                  </w14:solidFill>
                </w14:textFill>
              </w:rPr>
            </m:ctrlPr>
          </m:radPr>
          <m:deg>
            <m:ctrlPr>
              <w:rPr>
                <w:rFonts w:ascii="Cambria Math" w:hAnsi="Cambria Math"/>
                <w:i/>
                <w:color w:val="000000" w:themeColor="text1"/>
                <w:sz w:val="24"/>
                <w:highlight w:val="none"/>
                <w:vertAlign w:val="baseline"/>
                <w:lang w:val="en-US"/>
                <w14:textFill>
                  <w14:solidFill>
                    <w14:schemeClr w14:val="tx1"/>
                  </w14:solidFill>
                </w14:textFill>
              </w:rPr>
            </m:ctrlPr>
          </m:deg>
          <m:e>
            <m:f>
              <m:fPr>
                <m:ctrlPr>
                  <w:rPr>
                    <w:rFonts w:ascii="Cambria Math" w:hAnsi="Cambria Math"/>
                    <w:i/>
                    <w:color w:val="000000" w:themeColor="text1"/>
                    <w:sz w:val="24"/>
                    <w:highlight w:val="none"/>
                    <w:vertAlign w:val="baseline"/>
                    <w:lang w:val="en-US"/>
                    <w14:textFill>
                      <w14:solidFill>
                        <w14:schemeClr w14:val="tx1"/>
                      </w14:solidFill>
                    </w14:textFill>
                  </w:rPr>
                </m:ctrlPr>
              </m:fPr>
              <m:num>
                <m:nary>
                  <m:naryPr>
                    <m:chr m:val="∑"/>
                    <m:limLoc m:val="undOvr"/>
                    <m:ctrlPr>
                      <w:rPr>
                        <w:rFonts w:ascii="Cambria Math" w:hAnsi="Cambria Math"/>
                        <w:i/>
                        <w:color w:val="000000" w:themeColor="text1"/>
                        <w:sz w:val="24"/>
                        <w:highlight w:val="none"/>
                        <w:vertAlign w:val="baseline"/>
                        <w:lang w:val="en-US"/>
                        <w14:textFill>
                          <w14:solidFill>
                            <w14:schemeClr w14:val="tx1"/>
                          </w14:solidFill>
                        </w14:textFill>
                      </w:rPr>
                    </m:ctrlPr>
                  </m:naryPr>
                  <m:sub>
                    <m:r>
                      <m:rPr/>
                      <w:rPr>
                        <w:rFonts w:hint="default" w:ascii="Cambria Math" w:hAnsi="Cambria Math"/>
                        <w:color w:val="000000" w:themeColor="text1"/>
                        <w:sz w:val="24"/>
                        <w:highlight w:val="none"/>
                        <w:vertAlign w:val="baseline"/>
                        <w:lang w:val="en-US" w:eastAsia="zh-CN"/>
                        <w14:textFill>
                          <w14:solidFill>
                            <w14:schemeClr w14:val="tx1"/>
                          </w14:solidFill>
                        </w14:textFill>
                      </w:rPr>
                      <m:t>i=1</m:t>
                    </m:r>
                    <m:ctrlPr>
                      <w:rPr>
                        <w:rFonts w:ascii="Cambria Math" w:hAnsi="Cambria Math"/>
                        <w:i/>
                        <w:color w:val="000000" w:themeColor="text1"/>
                        <w:sz w:val="24"/>
                        <w:highlight w:val="none"/>
                        <w:vertAlign w:val="baseline"/>
                        <w:lang w:val="en-US"/>
                        <w14:textFill>
                          <w14:solidFill>
                            <w14:schemeClr w14:val="tx1"/>
                          </w14:solidFill>
                        </w14:textFill>
                      </w:rPr>
                    </m:ctrlPr>
                  </m:sub>
                  <m:sup>
                    <m:r>
                      <m:rPr/>
                      <w:rPr>
                        <w:rFonts w:hint="default" w:ascii="Cambria Math" w:hAnsi="Cambria Math"/>
                        <w:color w:val="000000" w:themeColor="text1"/>
                        <w:sz w:val="24"/>
                        <w:highlight w:val="none"/>
                        <w:vertAlign w:val="baseline"/>
                        <w:lang w:val="en-US" w:eastAsia="zh-CN"/>
                        <w14:textFill>
                          <w14:solidFill>
                            <w14:schemeClr w14:val="tx1"/>
                          </w14:solidFill>
                        </w14:textFill>
                      </w:rPr>
                      <m:t>n</m:t>
                    </m:r>
                    <m:ctrlPr>
                      <w:rPr>
                        <w:rFonts w:ascii="Cambria Math" w:hAnsi="Cambria Math"/>
                        <w:i/>
                        <w:color w:val="000000" w:themeColor="text1"/>
                        <w:sz w:val="24"/>
                        <w:highlight w:val="none"/>
                        <w:vertAlign w:val="baseline"/>
                        <w:lang w:val="en-US"/>
                        <w14:textFill>
                          <w14:solidFill>
                            <w14:schemeClr w14:val="tx1"/>
                          </w14:solidFill>
                        </w14:textFill>
                      </w:rPr>
                    </m:ctrlPr>
                  </m:sup>
                  <m:e>
                    <m:sSup>
                      <m:sSupPr>
                        <m:ctrlPr>
                          <w:rPr>
                            <w:rFonts w:hint="default" w:ascii="Cambria Math" w:hAnsi="Cambria Math"/>
                            <w:i/>
                            <w:color w:val="000000" w:themeColor="text1"/>
                            <w:sz w:val="24"/>
                            <w:highlight w:val="none"/>
                            <w:vertAlign w:val="baseline"/>
                            <w:lang w:val="en-US" w:eastAsia="zh-CN"/>
                            <w14:textFill>
                              <w14:solidFill>
                                <w14:schemeClr w14:val="tx1"/>
                              </w14:solidFill>
                            </w14:textFill>
                          </w:rPr>
                        </m:ctrlPr>
                      </m:sSupPr>
                      <m:e>
                        <m:r>
                          <m:rPr/>
                          <w:rPr>
                            <w:rFonts w:hint="default" w:ascii="Cambria Math" w:hAnsi="Cambria Math"/>
                            <w:color w:val="000000" w:themeColor="text1"/>
                            <w:sz w:val="24"/>
                            <w:highlight w:val="none"/>
                            <w:vertAlign w:val="baseline"/>
                            <w:lang w:val="en-US" w:eastAsia="zh-CN"/>
                            <w14:textFill>
                              <w14:solidFill>
                                <w14:schemeClr w14:val="tx1"/>
                              </w14:solidFill>
                            </w14:textFill>
                          </w:rPr>
                          <m:t>(</m:t>
                        </m:r>
                        <m:sSub>
                          <m:sSubPr>
                            <m:ctrlPr>
                              <w:rPr>
                                <w:rFonts w:hint="default" w:ascii="Cambria Math" w:hAnsi="Cambria Math"/>
                                <w:i/>
                                <w:color w:val="000000" w:themeColor="text1"/>
                                <w:sz w:val="24"/>
                                <w:highlight w:val="none"/>
                                <w:vertAlign w:val="baseline"/>
                                <w:lang w:val="en-US" w:eastAsia="zh-CN"/>
                                <w14:textFill>
                                  <w14:solidFill>
                                    <w14:schemeClr w14:val="tx1"/>
                                  </w14:solidFill>
                                </w14:textFill>
                              </w:rPr>
                            </m:ctrlPr>
                          </m:sSubPr>
                          <m:e>
                            <m:r>
                              <m:rPr/>
                              <w:rPr>
                                <w:rFonts w:hint="default" w:ascii="Cambria Math" w:hAnsi="Cambria Math"/>
                                <w:color w:val="000000" w:themeColor="text1"/>
                                <w:sz w:val="24"/>
                                <w:highlight w:val="none"/>
                                <w:vertAlign w:val="baseline"/>
                                <w:lang w:val="en-US" w:eastAsia="zh-CN"/>
                                <w14:textFill>
                                  <w14:solidFill>
                                    <w14:schemeClr w14:val="tx1"/>
                                  </w14:solidFill>
                                </w14:textFill>
                              </w:rPr>
                              <m:t>T</m:t>
                            </m:r>
                            <m:ctrlPr>
                              <w:rPr>
                                <w:rFonts w:hint="default" w:ascii="Cambria Math" w:hAnsi="Cambria Math"/>
                                <w:i/>
                                <w:color w:val="000000" w:themeColor="text1"/>
                                <w:sz w:val="24"/>
                                <w:highlight w:val="none"/>
                                <w:vertAlign w:val="baseline"/>
                                <w:lang w:val="en-US" w:eastAsia="zh-CN"/>
                                <w14:textFill>
                                  <w14:solidFill>
                                    <w14:schemeClr w14:val="tx1"/>
                                  </w14:solidFill>
                                </w14:textFill>
                              </w:rPr>
                            </m:ctrlPr>
                          </m:e>
                          <m:sub>
                            <m:r>
                              <m:rPr/>
                              <w:rPr>
                                <w:rFonts w:hint="default" w:ascii="Cambria Math" w:hAnsi="Cambria Math"/>
                                <w:color w:val="000000" w:themeColor="text1"/>
                                <w:sz w:val="24"/>
                                <w:highlight w:val="none"/>
                                <w:vertAlign w:val="baseline"/>
                                <w:lang w:val="en-US" w:eastAsia="zh-CN"/>
                                <w14:textFill>
                                  <w14:solidFill>
                                    <w14:schemeClr w14:val="tx1"/>
                                  </w14:solidFill>
                                </w14:textFill>
                              </w:rPr>
                              <m:t>i</m:t>
                            </m:r>
                            <m:ctrlPr>
                              <w:rPr>
                                <w:rFonts w:hint="default" w:ascii="Cambria Math" w:hAnsi="Cambria Math"/>
                                <w:i/>
                                <w:color w:val="000000" w:themeColor="text1"/>
                                <w:sz w:val="24"/>
                                <w:highlight w:val="none"/>
                                <w:vertAlign w:val="baseline"/>
                                <w:lang w:val="en-US" w:eastAsia="zh-CN"/>
                                <w14:textFill>
                                  <w14:solidFill>
                                    <w14:schemeClr w14:val="tx1"/>
                                  </w14:solidFill>
                                </w14:textFill>
                              </w:rPr>
                            </m:ctrlPr>
                          </m:sub>
                        </m:sSub>
                        <m:r>
                          <m:rPr/>
                          <w:rPr>
                            <w:rFonts w:hint="default" w:ascii="Cambria Math" w:hAnsi="Cambria Math"/>
                            <w:color w:val="000000" w:themeColor="text1"/>
                            <w:sz w:val="24"/>
                            <w:highlight w:val="none"/>
                            <w:vertAlign w:val="baseline"/>
                            <w:lang w:val="en-US" w:eastAsia="zh-CN"/>
                            <w14:textFill>
                              <w14:solidFill>
                                <w14:schemeClr w14:val="tx1"/>
                              </w14:solidFill>
                            </w14:textFill>
                          </w:rPr>
                          <m:t>−</m:t>
                        </m:r>
                        <m:sSub>
                          <m:sSubPr>
                            <m:ctrlPr>
                              <w:rPr>
                                <w:rFonts w:hint="default" w:ascii="Cambria Math" w:hAnsi="Cambria Math"/>
                                <w:i/>
                                <w:color w:val="000000" w:themeColor="text1"/>
                                <w:sz w:val="24"/>
                                <w:highlight w:val="none"/>
                                <w:vertAlign w:val="baseline"/>
                                <w:lang w:val="en-US" w:eastAsia="zh-CN"/>
                                <w14:textFill>
                                  <w14:solidFill>
                                    <w14:schemeClr w14:val="tx1"/>
                                  </w14:solidFill>
                                </w14:textFill>
                              </w:rPr>
                            </m:ctrlPr>
                          </m:sSubPr>
                          <m:e>
                            <m:r>
                              <m:rPr/>
                              <w:rPr>
                                <w:rFonts w:hint="default" w:ascii="Cambria Math" w:hAnsi="Cambria Math"/>
                                <w:color w:val="000000" w:themeColor="text1"/>
                                <w:sz w:val="24"/>
                                <w:highlight w:val="none"/>
                                <w:vertAlign w:val="baseline"/>
                                <w:lang w:val="en-US" w:eastAsia="zh-CN"/>
                                <w14:textFill>
                                  <w14:solidFill>
                                    <w14:schemeClr w14:val="tx1"/>
                                  </w14:solidFill>
                                </w14:textFill>
                              </w:rPr>
                              <m:t>T</m:t>
                            </m:r>
                            <m:ctrlPr>
                              <w:rPr>
                                <w:rFonts w:hint="default" w:ascii="Cambria Math" w:hAnsi="Cambria Math"/>
                                <w:i/>
                                <w:color w:val="000000" w:themeColor="text1"/>
                                <w:sz w:val="24"/>
                                <w:highlight w:val="none"/>
                                <w:vertAlign w:val="baseline"/>
                                <w:lang w:val="en-US" w:eastAsia="zh-CN"/>
                                <w14:textFill>
                                  <w14:solidFill>
                                    <w14:schemeClr w14:val="tx1"/>
                                  </w14:solidFill>
                                </w14:textFill>
                              </w:rPr>
                            </m:ctrlPr>
                          </m:e>
                          <m:sub>
                            <m:r>
                              <m:rPr/>
                              <w:rPr>
                                <w:rFonts w:hint="default" w:ascii="Cambria Math" w:hAnsi="Cambria Math"/>
                                <w:color w:val="000000" w:themeColor="text1"/>
                                <w:sz w:val="24"/>
                                <w:highlight w:val="none"/>
                                <w:vertAlign w:val="baseline"/>
                                <w:lang w:val="en-US" w:eastAsia="zh-CN"/>
                                <w14:textFill>
                                  <w14:solidFill>
                                    <w14:schemeClr w14:val="tx1"/>
                                  </w14:solidFill>
                                </w14:textFill>
                              </w:rPr>
                              <m:t>d</m:t>
                            </m:r>
                            <m:ctrlPr>
                              <w:rPr>
                                <w:rFonts w:hint="default" w:ascii="Cambria Math" w:hAnsi="Cambria Math"/>
                                <w:i/>
                                <w:color w:val="000000" w:themeColor="text1"/>
                                <w:sz w:val="24"/>
                                <w:highlight w:val="none"/>
                                <w:vertAlign w:val="baseline"/>
                                <w:lang w:val="en-US" w:eastAsia="zh-CN"/>
                                <w14:textFill>
                                  <w14:solidFill>
                                    <w14:schemeClr w14:val="tx1"/>
                                  </w14:solidFill>
                                </w14:textFill>
                              </w:rPr>
                            </m:ctrlPr>
                          </m:sub>
                        </m:sSub>
                        <m:r>
                          <m:rPr/>
                          <w:rPr>
                            <w:rFonts w:hint="default" w:ascii="Cambria Math" w:hAnsi="Cambria Math"/>
                            <w:color w:val="000000" w:themeColor="text1"/>
                            <w:sz w:val="24"/>
                            <w:highlight w:val="none"/>
                            <w:vertAlign w:val="baseline"/>
                            <w:lang w:val="en-US" w:eastAsia="zh-CN"/>
                            <w14:textFill>
                              <w14:solidFill>
                                <w14:schemeClr w14:val="tx1"/>
                              </w14:solidFill>
                            </w14:textFill>
                          </w:rPr>
                          <m:t>)</m:t>
                        </m:r>
                        <m:ctrlPr>
                          <w:rPr>
                            <w:rFonts w:hint="default" w:ascii="Cambria Math" w:hAnsi="Cambria Math"/>
                            <w:i/>
                            <w:color w:val="000000" w:themeColor="text1"/>
                            <w:sz w:val="24"/>
                            <w:highlight w:val="none"/>
                            <w:vertAlign w:val="baseline"/>
                            <w:lang w:val="en-US" w:eastAsia="zh-CN"/>
                            <w14:textFill>
                              <w14:solidFill>
                                <w14:schemeClr w14:val="tx1"/>
                              </w14:solidFill>
                            </w14:textFill>
                          </w:rPr>
                        </m:ctrlPr>
                      </m:e>
                      <m:sup>
                        <m:r>
                          <m:rPr/>
                          <w:rPr>
                            <w:rFonts w:ascii="Cambria Math" w:hAnsi="Cambria Math"/>
                            <w:color w:val="000000" w:themeColor="text1"/>
                            <w:sz w:val="24"/>
                            <w:highlight w:val="none"/>
                            <w:vertAlign w:val="baseline"/>
                            <w:lang w:val="en-US"/>
                            <w14:textFill>
                              <w14:solidFill>
                                <w14:schemeClr w14:val="tx1"/>
                              </w14:solidFill>
                            </w14:textFill>
                          </w:rPr>
                          <m:t>2</m:t>
                        </m:r>
                        <m:ctrlPr>
                          <w:rPr>
                            <w:rFonts w:hint="default" w:ascii="Cambria Math" w:hAnsi="Cambria Math"/>
                            <w:i/>
                            <w:color w:val="000000" w:themeColor="text1"/>
                            <w:sz w:val="24"/>
                            <w:highlight w:val="none"/>
                            <w:vertAlign w:val="baseline"/>
                            <w:lang w:val="en-US" w:eastAsia="zh-CN"/>
                            <w14:textFill>
                              <w14:solidFill>
                                <w14:schemeClr w14:val="tx1"/>
                              </w14:solidFill>
                            </w14:textFill>
                          </w:rPr>
                        </m:ctrlPr>
                      </m:sup>
                    </m:sSup>
                    <m:ctrlPr>
                      <w:rPr>
                        <w:rFonts w:ascii="Cambria Math" w:hAnsi="Cambria Math"/>
                        <w:i/>
                        <w:color w:val="000000" w:themeColor="text1"/>
                        <w:sz w:val="24"/>
                        <w:highlight w:val="none"/>
                        <w:vertAlign w:val="baseline"/>
                        <w:lang w:val="en-US"/>
                        <w14:textFill>
                          <w14:solidFill>
                            <w14:schemeClr w14:val="tx1"/>
                          </w14:solidFill>
                        </w14:textFill>
                      </w:rPr>
                    </m:ctrlPr>
                  </m:e>
                </m:nary>
                <m:r>
                  <m:rPr/>
                  <w:rPr>
                    <w:rFonts w:hint="default" w:ascii="Cambria Math" w:hAnsi="Cambria Math"/>
                    <w:color w:val="000000" w:themeColor="text1"/>
                    <w:sz w:val="24"/>
                    <w:highlight w:val="none"/>
                    <w:vertAlign w:val="baseline"/>
                    <w:lang w:val="en-US" w:eastAsia="zh-CN"/>
                    <w14:textFill>
                      <w14:solidFill>
                        <w14:schemeClr w14:val="tx1"/>
                      </w14:solidFill>
                    </w14:textFill>
                  </w:rPr>
                  <m:t xml:space="preserve"> </m:t>
                </m:r>
                <m:ctrlPr>
                  <w:rPr>
                    <w:rFonts w:ascii="Cambria Math" w:hAnsi="Cambria Math"/>
                    <w:i/>
                    <w:color w:val="000000" w:themeColor="text1"/>
                    <w:sz w:val="24"/>
                    <w:highlight w:val="none"/>
                    <w:vertAlign w:val="baseline"/>
                    <w:lang w:val="en-US"/>
                    <w14:textFill>
                      <w14:solidFill>
                        <w14:schemeClr w14:val="tx1"/>
                      </w14:solidFill>
                    </w14:textFill>
                  </w:rPr>
                </m:ctrlPr>
              </m:num>
              <m:den>
                <m:r>
                  <m:rPr/>
                  <w:rPr>
                    <w:rFonts w:hint="default" w:ascii="Cambria Math" w:hAnsi="Cambria Math"/>
                    <w:color w:val="000000" w:themeColor="text1"/>
                    <w:sz w:val="24"/>
                    <w:highlight w:val="none"/>
                    <w:vertAlign w:val="baseline"/>
                    <w:lang w:val="en-US" w:eastAsia="zh-CN"/>
                    <w14:textFill>
                      <w14:solidFill>
                        <w14:schemeClr w14:val="tx1"/>
                      </w14:solidFill>
                    </w14:textFill>
                  </w:rPr>
                  <m:t>n−1</m:t>
                </m:r>
                <m:ctrlPr>
                  <w:rPr>
                    <w:rFonts w:ascii="Cambria Math" w:hAnsi="Cambria Math"/>
                    <w:i/>
                    <w:color w:val="000000" w:themeColor="text1"/>
                    <w:sz w:val="24"/>
                    <w:highlight w:val="none"/>
                    <w:vertAlign w:val="baseline"/>
                    <w:lang w:val="en-US"/>
                    <w14:textFill>
                      <w14:solidFill>
                        <w14:schemeClr w14:val="tx1"/>
                      </w14:solidFill>
                    </w14:textFill>
                  </w:rPr>
                </m:ctrlPr>
              </m:den>
            </m:f>
            <m:ctrlPr>
              <w:rPr>
                <w:rFonts w:ascii="Cambria Math" w:hAnsi="Cambria Math"/>
                <w:i/>
                <w:color w:val="000000" w:themeColor="text1"/>
                <w:sz w:val="24"/>
                <w:highlight w:val="none"/>
                <w:vertAlign w:val="baseline"/>
                <w:lang w:val="en-US"/>
                <w14:textFill>
                  <w14:solidFill>
                    <w14:schemeClr w14:val="tx1"/>
                  </w14:solidFill>
                </w14:textFill>
              </w:rPr>
            </m:ctrlPr>
          </m:e>
        </m:rad>
        <m:r>
          <m:rPr/>
          <w:rPr>
            <w:rFonts w:hint="default" w:ascii="Cambria Math" w:hAnsi="Cambria Math"/>
            <w:color w:val="000000" w:themeColor="text1"/>
            <w:sz w:val="24"/>
            <w:highlight w:val="none"/>
            <w:vertAlign w:val="baseline"/>
            <w:lang w:val="en-US" w:eastAsia="zh-CN"/>
            <w14:textFill>
              <w14:solidFill>
                <w14:schemeClr w14:val="tx1"/>
              </w14:solidFill>
            </w14:textFill>
          </w:rPr>
          <m:t xml:space="preserve">                                                                       </m:t>
        </m:r>
      </m:oMath>
      <w:r>
        <w:rPr>
          <w:rFonts w:hint="eastAsia" w:hAnsi="Cambria Math"/>
          <w:i w:val="0"/>
          <w:color w:val="000000" w:themeColor="text1"/>
          <w:sz w:val="24"/>
          <w:highlight w:val="none"/>
          <w:vertAlign w:val="baseline"/>
          <w:lang w:val="en-US" w:eastAsia="zh-CN"/>
          <w14:textFill>
            <w14:solidFill>
              <w14:schemeClr w14:val="tx1"/>
            </w14:solidFill>
          </w14:textFill>
        </w:rPr>
        <w:t>(6)</w:t>
      </w:r>
    </w:p>
    <w:p w14:paraId="4D68D202">
      <w:pPr>
        <w:autoSpaceDE w:val="0"/>
        <w:autoSpaceDN w:val="0"/>
        <w:snapToGrid w:val="0"/>
        <w:spacing w:line="360" w:lineRule="auto"/>
        <w:ind w:firstLine="720" w:firstLineChars="300"/>
        <w:jc w:val="left"/>
        <w:textAlignment w:val="center"/>
        <w:rPr>
          <w:rFonts w:hint="eastAsia"/>
          <w:color w:val="000000" w:themeColor="text1"/>
          <w:position w:val="-12"/>
          <w:sz w:val="24"/>
          <w:highlight w:val="none"/>
          <w:lang w:val="en-US" w:eastAsia="zh-CN"/>
          <w14:textFill>
            <w14:solidFill>
              <w14:schemeClr w14:val="tx1"/>
            </w14:solidFill>
          </w14:textFill>
        </w:rPr>
      </w:pPr>
      <w:r>
        <w:rPr>
          <w:rFonts w:hint="eastAsia"/>
          <w:color w:val="000000" w:themeColor="text1"/>
          <w:position w:val="-12"/>
          <w:sz w:val="24"/>
          <w:highlight w:val="none"/>
          <w:lang w:val="en-US" w:eastAsia="zh-CN"/>
          <w14:textFill>
            <w14:solidFill>
              <w14:schemeClr w14:val="tx1"/>
            </w14:solidFill>
          </w14:textFill>
        </w:rPr>
        <w:t>式中：</w:t>
      </w:r>
    </w:p>
    <w:p w14:paraId="4655613A">
      <w:pPr>
        <w:autoSpaceDE w:val="0"/>
        <w:autoSpaceDN w:val="0"/>
        <w:snapToGrid w:val="0"/>
        <w:spacing w:line="360" w:lineRule="auto"/>
        <w:ind w:firstLine="1200" w:firstLineChars="500"/>
        <w:jc w:val="left"/>
        <w:textAlignment w:val="center"/>
        <w:rPr>
          <w:rFonts w:hint="eastAsia" w:ascii="宋体" w:hAnsi="宋体"/>
          <w:color w:val="000000" w:themeColor="text1"/>
          <w:sz w:val="24"/>
          <w:szCs w:val="24"/>
          <w:highlight w:val="none"/>
          <w:lang w:val="en-US" w:eastAsia="zh-CN"/>
          <w14:textFill>
            <w14:solidFill>
              <w14:schemeClr w14:val="tx1"/>
            </w14:solidFill>
          </w14:textFill>
        </w:rPr>
      </w:pPr>
      <m:oMath>
        <m:r>
          <m:rPr/>
          <w:rPr>
            <w:rFonts w:hint="default" w:ascii="Cambria Math" w:hAnsi="Cambria Math"/>
            <w:color w:val="000000" w:themeColor="text1"/>
            <w:sz w:val="24"/>
            <w:highlight w:val="none"/>
            <w:vertAlign w:val="baseline"/>
            <w:lang w:val="en-US" w:eastAsia="zh-CN"/>
            <w14:textFill>
              <w14:solidFill>
                <w14:schemeClr w14:val="tx1"/>
              </w14:solidFill>
            </w14:textFill>
          </w:rPr>
          <m:t>s</m:t>
        </m:r>
      </m:oMath>
      <w:r>
        <w:rPr>
          <w:rFonts w:ascii="宋体" w:hAnsi="宋体" w:eastAsia="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示值的实验标准偏差，℃；</w:t>
      </w:r>
    </w:p>
    <w:p w14:paraId="49942419">
      <w:pPr>
        <w:pStyle w:val="2"/>
        <w:spacing w:before="156" w:beforeLines="50" w:after="156" w:afterLines="50" w:line="360" w:lineRule="auto"/>
        <w:ind w:firstLine="0" w:firstLineChars="0"/>
        <w:rPr>
          <w:rFonts w:ascii="黑体" w:hAnsi="黑体" w:eastAsia="黑体"/>
          <w:bCs/>
          <w:color w:val="000000" w:themeColor="text1"/>
          <w:sz w:val="24"/>
          <w:szCs w:val="24"/>
          <w:highlight w:val="none"/>
          <w14:textFill>
            <w14:solidFill>
              <w14:schemeClr w14:val="tx1"/>
            </w14:solidFill>
          </w14:textFill>
        </w:rPr>
      </w:pPr>
      <w:bookmarkStart w:id="58" w:name="_Toc32590"/>
      <w:bookmarkStart w:id="59" w:name="_Toc17318"/>
      <w:bookmarkStart w:id="60" w:name="_Toc45283951"/>
      <w:bookmarkStart w:id="61" w:name="_Toc4695"/>
      <w:bookmarkStart w:id="62" w:name="_Toc3882"/>
      <w:r>
        <w:rPr>
          <w:rFonts w:hint="eastAsia" w:ascii="黑体" w:hAnsi="黑体" w:eastAsia="黑体"/>
          <w:bCs/>
          <w:color w:val="000000" w:themeColor="text1"/>
          <w:sz w:val="24"/>
          <w:szCs w:val="24"/>
          <w:highlight w:val="none"/>
          <w14:textFill>
            <w14:solidFill>
              <w14:schemeClr w14:val="tx1"/>
            </w14:solidFill>
          </w14:textFill>
        </w:rPr>
        <w:t>8  校准结果表达</w:t>
      </w:r>
      <w:bookmarkEnd w:id="58"/>
      <w:bookmarkEnd w:id="59"/>
      <w:bookmarkEnd w:id="60"/>
      <w:bookmarkEnd w:id="61"/>
      <w:bookmarkEnd w:id="62"/>
    </w:p>
    <w:p w14:paraId="7A6BE47D">
      <w:p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校准结果应该在校准证书或者校准报告上反映。校准证书或校准报告至少包括以下信息：</w:t>
      </w:r>
    </w:p>
    <w:p w14:paraId="157E09DD">
      <w:pPr>
        <w:numPr>
          <w:ilvl w:val="0"/>
          <w:numId w:val="2"/>
        </w:num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标题，如“校准证书”或“校准报告”；</w:t>
      </w:r>
    </w:p>
    <w:p w14:paraId="66531A65">
      <w:pPr>
        <w:numPr>
          <w:ilvl w:val="0"/>
          <w:numId w:val="2"/>
        </w:num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实验室名称和地址；</w:t>
      </w:r>
    </w:p>
    <w:p w14:paraId="37F3734F">
      <w:pPr>
        <w:numPr>
          <w:ilvl w:val="0"/>
          <w:numId w:val="2"/>
        </w:num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进行校准的地点；</w:t>
      </w:r>
    </w:p>
    <w:p w14:paraId="057594C0">
      <w:pPr>
        <w:numPr>
          <w:ilvl w:val="0"/>
          <w:numId w:val="2"/>
        </w:num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校准证书或校准报告的唯一标识（如编号），每页及总页数的标识；</w:t>
      </w:r>
    </w:p>
    <w:p w14:paraId="4E397077">
      <w:pPr>
        <w:numPr>
          <w:ilvl w:val="0"/>
          <w:numId w:val="2"/>
        </w:num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客户的名称和地址；</w:t>
      </w:r>
    </w:p>
    <w:p w14:paraId="7C260BD0">
      <w:pPr>
        <w:numPr>
          <w:ilvl w:val="0"/>
          <w:numId w:val="2"/>
        </w:numPr>
        <w:spacing w:line="360" w:lineRule="auto"/>
        <w:ind w:firstLine="240" w:firstLineChars="100"/>
        <w:rPr>
          <w:rFonts w:hint="eastAsia" w:ascii="Times New Roman"/>
          <w:dstrike w:val="0"/>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对校准规范的偏离的说明；</w:t>
      </w:r>
    </w:p>
    <w:p w14:paraId="7AA54644">
      <w:pPr>
        <w:numPr>
          <w:ilvl w:val="0"/>
          <w:numId w:val="2"/>
        </w:num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被校对象的描述和明确标识；</w:t>
      </w:r>
    </w:p>
    <w:p w14:paraId="32B8D471">
      <w:pPr>
        <w:numPr>
          <w:ilvl w:val="0"/>
          <w:numId w:val="2"/>
        </w:num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校准日期，需要时应说明被校对象的接收日期；</w:t>
      </w:r>
    </w:p>
    <w:p w14:paraId="7C1C9234">
      <w:pPr>
        <w:numPr>
          <w:ilvl w:val="0"/>
          <w:numId w:val="2"/>
        </w:num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校准所依据的技术规范；</w:t>
      </w:r>
    </w:p>
    <w:p w14:paraId="1E2154E8">
      <w:pPr>
        <w:numPr>
          <w:ilvl w:val="0"/>
          <w:numId w:val="2"/>
        </w:num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校准环境的描述；</w:t>
      </w:r>
    </w:p>
    <w:p w14:paraId="050AE5DE">
      <w:pPr>
        <w:numPr>
          <w:ilvl w:val="0"/>
          <w:numId w:val="2"/>
        </w:num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校准结果及测量不确定度的说明；</w:t>
      </w:r>
    </w:p>
    <w:p w14:paraId="3F1014EA">
      <w:pPr>
        <w:numPr>
          <w:ilvl w:val="0"/>
          <w:numId w:val="2"/>
        </w:num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校准证书或校准报告签发人的有效标识以及签发日期；</w:t>
      </w:r>
    </w:p>
    <w:p w14:paraId="2CFEE89E">
      <w:pPr>
        <w:numPr>
          <w:ilvl w:val="0"/>
          <w:numId w:val="2"/>
        </w:num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校准结果仅对被校准对象有效的声明；</w:t>
      </w:r>
    </w:p>
    <w:p w14:paraId="0942C4BC">
      <w:pPr>
        <w:numPr>
          <w:ilvl w:val="0"/>
          <w:numId w:val="2"/>
        </w:numPr>
        <w:spacing w:line="360" w:lineRule="auto"/>
        <w:ind w:firstLine="240" w:firstLineChars="100"/>
        <w:rPr>
          <w:rFonts w:ascii="Times New Roman"/>
          <w:color w:val="000000" w:themeColor="text1"/>
          <w:sz w:val="24"/>
          <w:szCs w:val="24"/>
          <w:highlight w:val="none"/>
          <w14:textFill>
            <w14:solidFill>
              <w14:schemeClr w14:val="tx1"/>
            </w14:solidFill>
          </w14:textFill>
        </w:rPr>
      </w:pPr>
      <w:r>
        <w:rPr>
          <w:rFonts w:hint="eastAsia" w:ascii="Times New Roman"/>
          <w:color w:val="000000" w:themeColor="text1"/>
          <w:sz w:val="24"/>
          <w:szCs w:val="24"/>
          <w:highlight w:val="none"/>
          <w14:textFill>
            <w14:solidFill>
              <w14:schemeClr w14:val="tx1"/>
            </w14:solidFill>
          </w14:textFill>
        </w:rPr>
        <w:t>未经实验室书面批准，不得部分复制证书或报告的声明。</w:t>
      </w:r>
    </w:p>
    <w:p w14:paraId="74109677">
      <w:pPr>
        <w:pStyle w:val="2"/>
        <w:spacing w:before="156" w:beforeLines="50" w:after="156" w:afterLines="50" w:line="360" w:lineRule="auto"/>
        <w:ind w:firstLine="0" w:firstLineChars="0"/>
        <w:rPr>
          <w:rFonts w:ascii="黑体" w:hAnsi="黑体" w:eastAsia="黑体"/>
          <w:bCs/>
          <w:color w:val="000000" w:themeColor="text1"/>
          <w:sz w:val="24"/>
          <w:szCs w:val="24"/>
          <w:highlight w:val="none"/>
          <w14:textFill>
            <w14:solidFill>
              <w14:schemeClr w14:val="tx1"/>
            </w14:solidFill>
          </w14:textFill>
        </w:rPr>
      </w:pPr>
      <w:bookmarkStart w:id="63" w:name="_Toc28356"/>
      <w:bookmarkStart w:id="64" w:name="_Toc45283952"/>
      <w:bookmarkStart w:id="65" w:name="_Toc4362"/>
      <w:bookmarkStart w:id="66" w:name="_Toc24296"/>
      <w:bookmarkStart w:id="67" w:name="_Toc1997"/>
      <w:r>
        <w:rPr>
          <w:rFonts w:hint="eastAsia" w:ascii="黑体" w:hAnsi="黑体" w:eastAsia="黑体"/>
          <w:bCs/>
          <w:color w:val="000000" w:themeColor="text1"/>
          <w:sz w:val="24"/>
          <w:szCs w:val="24"/>
          <w:highlight w:val="none"/>
          <w14:textFill>
            <w14:solidFill>
              <w14:schemeClr w14:val="tx1"/>
            </w14:solidFill>
          </w14:textFill>
        </w:rPr>
        <w:t>9  复校时间间隔</w:t>
      </w:r>
      <w:bookmarkEnd w:id="63"/>
      <w:bookmarkEnd w:id="64"/>
      <w:bookmarkEnd w:id="65"/>
      <w:bookmarkEnd w:id="66"/>
      <w:bookmarkEnd w:id="67"/>
    </w:p>
    <w:p w14:paraId="5153709B">
      <w:pPr>
        <w:tabs>
          <w:tab w:val="right" w:leader="middleDot" w:pos="9360"/>
          <w:tab w:val="right" w:leader="middleDot" w:pos="9450"/>
          <w:tab w:val="right" w:leader="dot" w:pos="11340"/>
          <w:tab w:val="right" w:leader="middleDot" w:pos="14742"/>
        </w:tabs>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压缩空气质量测量仪</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的复校时间间隔建议为不超过1年。复校时间间隔的长短是由仪器的使用情况、使用者、仪器本身质量等诸因素所决定。送校单位可根据实际使用情况自主决定复校时间间隔。</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如果对仪器的检测数据有怀疑或仪器更换主要部件及修理后应对仪器重新校准。</w:t>
      </w:r>
    </w:p>
    <w:p w14:paraId="0E63CD83">
      <w:pPr>
        <w:spacing w:line="360" w:lineRule="auto"/>
        <w:ind w:firstLine="480" w:firstLineChars="200"/>
        <w:rPr>
          <w:rFonts w:ascii="Times New Roman"/>
          <w:color w:val="000000" w:themeColor="text1"/>
          <w:sz w:val="24"/>
          <w:szCs w:val="24"/>
          <w:highlight w:val="none"/>
          <w14:textFill>
            <w14:solidFill>
              <w14:schemeClr w14:val="tx1"/>
            </w14:solidFill>
          </w14:textFill>
        </w:rPr>
      </w:pPr>
    </w:p>
    <w:p w14:paraId="5953E0BC">
      <w:pPr>
        <w:widowControl/>
        <w:jc w:val="left"/>
        <w:rPr>
          <w:rFonts w:hint="eastAsia" w:ascii="黑体" w:hAnsi="黑体"/>
          <w:b w:val="0"/>
          <w:color w:val="000000" w:themeColor="text1"/>
          <w:sz w:val="28"/>
          <w:szCs w:val="28"/>
          <w:highlight w:val="none"/>
          <w14:textFill>
            <w14:solidFill>
              <w14:schemeClr w14:val="tx1"/>
            </w14:solidFill>
          </w14:textFill>
        </w:rPr>
        <w:sectPr>
          <w:headerReference r:id="rId12" w:type="first"/>
          <w:footerReference r:id="rId15" w:type="first"/>
          <w:headerReference r:id="rId10" w:type="default"/>
          <w:footerReference r:id="rId13" w:type="default"/>
          <w:headerReference r:id="rId11" w:type="even"/>
          <w:footerReference r:id="rId14" w:type="even"/>
          <w:pgSz w:w="11906" w:h="16838"/>
          <w:pgMar w:top="1769" w:right="1531" w:bottom="1440" w:left="1531" w:header="1157" w:footer="992" w:gutter="0"/>
          <w:pgNumType w:start="1"/>
          <w:cols w:space="720" w:num="1"/>
          <w:titlePg/>
          <w:docGrid w:linePitch="312" w:charSpace="0"/>
        </w:sectPr>
      </w:pPr>
      <w:r>
        <w:rPr>
          <w:rFonts w:ascii="Times New Roman"/>
          <w:color w:val="000000" w:themeColor="text1"/>
          <w:sz w:val="24"/>
          <w:szCs w:val="24"/>
          <w:highlight w:val="none"/>
          <w14:textFill>
            <w14:solidFill>
              <w14:schemeClr w14:val="tx1"/>
            </w14:solidFill>
          </w14:textFill>
        </w:rPr>
        <w:br w:type="page"/>
      </w:r>
      <w:bookmarkStart w:id="68" w:name="_Toc105588799"/>
    </w:p>
    <w:p w14:paraId="5276D352">
      <w:pPr>
        <w:pStyle w:val="2"/>
        <w:rPr>
          <w:color w:val="000000" w:themeColor="text1"/>
          <w:highlight w:val="none"/>
          <w14:textFill>
            <w14:solidFill>
              <w14:schemeClr w14:val="tx1"/>
            </w14:solidFill>
          </w14:textFill>
        </w:rPr>
      </w:pPr>
      <w:bookmarkStart w:id="69" w:name="_Toc24369"/>
      <w:bookmarkStart w:id="70" w:name="_Toc9807"/>
      <w:r>
        <w:rPr>
          <w:rFonts w:hint="eastAsia" w:ascii="黑体" w:hAnsi="黑体"/>
          <w:b w:val="0"/>
          <w:color w:val="000000" w:themeColor="text1"/>
          <w:sz w:val="28"/>
          <w:szCs w:val="28"/>
          <w:highlight w:val="none"/>
          <w14:textFill>
            <w14:solidFill>
              <w14:schemeClr w14:val="tx1"/>
            </w14:solidFill>
          </w14:textFill>
        </w:rPr>
        <w:t>附录A</w:t>
      </w:r>
      <w:bookmarkEnd w:id="69"/>
      <w:bookmarkEnd w:id="70"/>
    </w:p>
    <w:p w14:paraId="02E7C2D1">
      <w:pPr>
        <w:spacing w:before="157" w:beforeLines="50" w:after="157" w:afterLines="50" w:line="360" w:lineRule="auto"/>
        <w:outlineLvl w:val="9"/>
        <w:rPr>
          <w:rFonts w:hint="eastAsia" w:ascii="黑体" w:hAnsi="黑体"/>
          <w:b w:val="0"/>
          <w:color w:val="000000" w:themeColor="text1"/>
          <w:sz w:val="28"/>
          <w:szCs w:val="28"/>
          <w:highlight w:val="none"/>
          <w:lang w:val="en-US" w:eastAsia="zh-CN"/>
          <w14:textFill>
            <w14:solidFill>
              <w14:schemeClr w14:val="tx1"/>
            </w14:solidFill>
          </w14:textFill>
        </w:rPr>
      </w:pPr>
      <w:r>
        <w:rPr>
          <w:rFonts w:hint="eastAsia" w:ascii="黑体" w:hAnsi="黑体"/>
          <w:b w:val="0"/>
          <w:color w:val="000000" w:themeColor="text1"/>
          <w:sz w:val="28"/>
          <w:szCs w:val="28"/>
          <w:highlight w:val="none"/>
          <w:lang w:val="en-US" w:eastAsia="zh-CN"/>
          <w14:textFill>
            <w14:solidFill>
              <w14:schemeClr w14:val="tx1"/>
            </w14:solidFill>
          </w14:textFill>
        </w:rPr>
        <w:t xml:space="preserve">                   </w:t>
      </w:r>
      <w:r>
        <w:rPr>
          <w:rFonts w:hint="eastAsia" w:ascii="黑体" w:hAnsi="黑体" w:eastAsia="黑体"/>
          <w:b/>
          <w:bCs/>
          <w:color w:val="000000" w:themeColor="text1"/>
          <w:kern w:val="44"/>
          <w:sz w:val="24"/>
          <w:szCs w:val="24"/>
          <w:highlight w:val="none"/>
          <w:lang w:val="en-US" w:eastAsia="zh-CN"/>
          <w14:textFill>
            <w14:solidFill>
              <w14:schemeClr w14:val="tx1"/>
            </w14:solidFill>
          </w14:textFill>
        </w:rPr>
        <w:t>不同水分含量的计算方法</w:t>
      </w:r>
    </w:p>
    <w:p w14:paraId="327EC8A9">
      <w:pPr>
        <w:tabs>
          <w:tab w:val="right" w:leader="middleDot" w:pos="9360"/>
          <w:tab w:val="right" w:leader="middleDot" w:pos="9450"/>
          <w:tab w:val="right" w:leader="dot" w:pos="11340"/>
          <w:tab w:val="right" w:leader="middleDot" w:pos="14742"/>
        </w:tabs>
        <w:spacing w:line="360" w:lineRule="auto"/>
        <w:ind w:firstLine="480" w:firstLineChars="200"/>
        <w:rPr>
          <w:rFonts w:hint="default" w:asciiTheme="minorEastAsia" w:hAnsiTheme="minorEastAsia" w:eastAsiaTheme="minorEastAsia" w:cstheme="minorEastAsia"/>
          <w:b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lang w:val="en-US" w:eastAsia="zh-CN"/>
          <w14:textFill>
            <w14:solidFill>
              <w14:schemeClr w14:val="tx1"/>
            </w14:solidFill>
          </w14:textFill>
        </w:rPr>
        <w:t>湿度是指空气中所含水蒸气的含量，</w:t>
      </w: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不同的水分含量表示方法适用于不同湿度测量参数的计算，如露点温度、体积比、绝对湿度、质量混合比、重量比等。精密露点仪通常显示为温度值，根据测量露点值对不同水分含量表示方法进行换算。</w:t>
      </w:r>
    </w:p>
    <w:p w14:paraId="2584C17C">
      <w:pPr>
        <w:spacing w:line="360" w:lineRule="auto"/>
        <w:ind w:firstLine="480" w:firstLineChars="200"/>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A.1 体积比</w:t>
      </w:r>
    </w:p>
    <w:p w14:paraId="7E15FEF7">
      <w:pPr>
        <w:spacing w:line="360" w:lineRule="auto"/>
        <w:ind w:firstLine="960" w:firstLineChars="400"/>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湿气中水蒸气的分体积与干气的分体积之比值的</w:t>
      </w:r>
      <m:oMath>
        <m:sSup>
          <m:sSup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Sup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10</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e>
          <m:sup>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6</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up>
        </m:sSup>
      </m:oMath>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倍，用</w:t>
      </w:r>
      <m:oMath>
        <m:sSub>
          <m:sSub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r</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ub>
        </m:sSub>
      </m:oMath>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表示：</w:t>
      </w:r>
    </w:p>
    <w:p w14:paraId="44F42836">
      <w:pPr>
        <w:spacing w:line="360" w:lineRule="auto"/>
        <w:ind w:firstLine="0" w:firstLineChars="0"/>
        <w:jc w:val="center"/>
        <w:rPr>
          <w:rFonts w:hint="default"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pPr>
      <m:oMath>
        <m:sSub>
          <m:sSub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r</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ub>
        </m:s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t>
        </m:r>
        <m:f>
          <m:f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fPr>
          <m:num>
            <m:sSub>
              <m:sSub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ub>
            </m:sSub>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num>
          <m:den>
            <m:sSub>
              <m:sSub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a</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ub>
            </m:sSub>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den>
        </m:f>
      </m:oMath>
      <w:r>
        <w:rPr>
          <w:rFonts w:hint="eastAsia" w:asciiTheme="minorEastAsia" w:hAnsiTheme="minorEastAsia" w:eastAsiaTheme="minorEastAsia" w:cstheme="minorEastAsia"/>
          <w:i/>
          <w:color w:val="000000" w:themeColor="text1"/>
          <w:sz w:val="24"/>
          <w:szCs w:val="24"/>
          <w:highlight w:val="none"/>
          <w:lang w:val="en-US" w:eastAsia="zh-CN"/>
          <w14:textFill>
            <w14:solidFill>
              <w14:schemeClr w14:val="tx1"/>
            </w14:solidFill>
          </w14:textFill>
        </w:rPr>
        <w:t xml:space="preserve">  </w:t>
      </w:r>
      <m:oMath>
        <m:r>
          <m:rPr/>
          <w:rPr>
            <w:rFonts w:hint="eastAsia" w:ascii="Cambria Math" w:hAnsi="Cambria Math" w:eastAsiaTheme="minorEastAsia" w:cstheme="minorEastAsia"/>
            <w:color w:val="000000" w:themeColor="text1"/>
            <w:sz w:val="24"/>
            <w:szCs w:val="24"/>
            <w:highlight w:val="none"/>
            <w:lang w:val="en-US"/>
            <w14:textFill>
              <w14:solidFill>
                <w14:schemeClr w14:val="tx1"/>
              </w14:solidFill>
            </w14:textFill>
          </w:rPr>
          <m:t>×</m:t>
        </m:r>
      </m:oMath>
      <w:r>
        <w:rPr>
          <w:rFonts w:hint="eastAsia" w:asciiTheme="minorEastAsia" w:hAnsiTheme="minorEastAsia" w:eastAsiaTheme="minorEastAsia" w:cstheme="minorEastAsia"/>
          <w:i/>
          <w:color w:val="000000" w:themeColor="text1"/>
          <w:sz w:val="24"/>
          <w:szCs w:val="24"/>
          <w:highlight w:val="none"/>
          <w:lang w:val="en-US" w:eastAsia="zh-CN"/>
          <w14:textFill>
            <w14:solidFill>
              <w14:schemeClr w14:val="tx1"/>
            </w14:solidFill>
          </w14:textFill>
        </w:rPr>
        <w:t xml:space="preserve"> </w:t>
      </w:r>
      <m:oMath>
        <m:sSup>
          <m:sSup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Sup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10</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e>
          <m:sup>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 xml:space="preserve">6     </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up>
        </m:sSup>
        <m:d>
          <m:d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dPr>
          <m:e>
            <m:sSup>
              <m:sSup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Sup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e>
              <m:sup>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3</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up>
            </m:sSup>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t>
            </m:r>
            <m:sSup>
              <m:sSup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Sup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e>
              <m:sup>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3</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up>
            </m:sSup>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e>
        </m:d>
      </m:oMath>
      <w:r>
        <w:rPr>
          <w:rFonts w:hint="eastAsia" w:hAnsi="Cambria Math" w:eastAsiaTheme="minorEastAsia" w:cstheme="minorEastAsia"/>
          <w:i/>
          <w:color w:val="000000" w:themeColor="text1"/>
          <w:sz w:val="24"/>
          <w:szCs w:val="24"/>
          <w:highlight w:val="none"/>
          <w:lang w:val="en-US" w:eastAsia="zh-CN"/>
          <w14:textFill>
            <w14:solidFill>
              <w14:schemeClr w14:val="tx1"/>
            </w14:solidFill>
          </w14:textFill>
        </w:rPr>
        <w:t xml:space="preserve">          </w:t>
      </w:r>
    </w:p>
    <w:p w14:paraId="4763577D">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color w:val="000000" w:themeColor="text1"/>
          <w:position w:val="0"/>
          <w:sz w:val="24"/>
          <w:highlight w:val="none"/>
          <w:lang w:val="en-US" w:eastAsia="zh-CN"/>
          <w14:textFill>
            <w14:solidFill>
              <w14:schemeClr w14:val="tx1"/>
            </w14:solidFill>
          </w14:textFill>
        </w:rPr>
      </w:pPr>
      <w:r>
        <w:rPr>
          <w:rFonts w:hint="eastAsia"/>
          <w:color w:val="000000" w:themeColor="text1"/>
          <w:position w:val="0"/>
          <w:sz w:val="24"/>
          <w:highlight w:val="none"/>
          <w:lang w:val="en-US" w:eastAsia="zh-CN"/>
          <w14:textFill>
            <w14:solidFill>
              <w14:schemeClr w14:val="tx1"/>
            </w14:solidFill>
          </w14:textFill>
        </w:rPr>
        <w:t>由相对于水面的饱和水蒸气压简易计算公式：</w:t>
      </w:r>
    </w:p>
    <w:p w14:paraId="47D3FAF7">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center"/>
        <w:textAlignment w:val="auto"/>
        <w:rPr>
          <w:rFonts w:hint="eastAsia" w:hAnsi="Cambria Math" w:cs="Times New Roman"/>
          <w:i w:val="0"/>
          <w:color w:val="000000" w:themeColor="text1"/>
          <w:kern w:val="2"/>
          <w:position w:val="0"/>
          <w:sz w:val="24"/>
          <w:szCs w:val="24"/>
          <w:highlight w:val="none"/>
          <w:lang w:val="en-US" w:eastAsia="zh-CN" w:bidi="ar-SA"/>
          <w14:textFill>
            <w14:solidFill>
              <w14:schemeClr w14:val="tx1"/>
            </w14:solidFill>
          </w14:textFill>
        </w:rPr>
      </w:pPr>
      <m:oMathPara>
        <m:oMath>
          <m:func>
            <m:funcP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funcPr>
            <m:fName>
              <m:r>
                <m:rPr>
                  <m:sty m:val="p"/>
                </m:rPr>
                <w:rPr>
                  <w:rFonts w:ascii="Cambria Math" w:hAnsi="Cambria Math" w:cs="Times New Roman"/>
                  <w:color w:val="000000" w:themeColor="text1"/>
                  <w:kern w:val="2"/>
                  <w:position w:val="0"/>
                  <w:sz w:val="24"/>
                  <w:szCs w:val="24"/>
                  <w:highlight w:val="none"/>
                  <w:lang w:val="en-US" w:bidi="ar-SA"/>
                  <w14:textFill>
                    <w14:solidFill>
                      <w14:schemeClr w14:val="tx1"/>
                    </w14:solidFill>
                  </w14:textFill>
                </w:rPr>
                <m:t>ln</m:t>
              </m:r>
              <m:ctrlPr>
                <w:rPr>
                  <w:rFonts w:hint="default" w:ascii="Cambria Math" w:hAnsi="Cambria Math" w:cs="Times New Roman"/>
                  <w:i w:val="0"/>
                  <w:color w:val="000000" w:themeColor="text1"/>
                  <w:kern w:val="2"/>
                  <w:position w:val="0"/>
                  <w:sz w:val="24"/>
                  <w:szCs w:val="24"/>
                  <w:highlight w:val="none"/>
                  <w:lang w:val="en-US" w:eastAsia="zh-CN" w:bidi="ar-SA"/>
                  <w14:textFill>
                    <w14:solidFill>
                      <w14:schemeClr w14:val="tx1"/>
                    </w14:solidFill>
                  </w14:textFill>
                </w:rPr>
              </m:ctrlPr>
            </m:fName>
            <m:e>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e</m:t>
              </m:r>
              <m:ctrlPr>
                <w:rPr>
                  <w:rFonts w:hint="default" w:ascii="Cambria Math" w:hAnsi="Cambria Math" w:cs="Times New Roman"/>
                  <w:i w:val="0"/>
                  <w:color w:val="000000" w:themeColor="text1"/>
                  <w:kern w:val="2"/>
                  <w:position w:val="0"/>
                  <w:sz w:val="24"/>
                  <w:szCs w:val="24"/>
                  <w:highlight w:val="none"/>
                  <w:lang w:val="en-US" w:eastAsia="zh-CN" w:bidi="ar-SA"/>
                  <w14:textFill>
                    <w14:solidFill>
                      <w14:schemeClr w14:val="tx1"/>
                    </w14:solidFill>
                  </w14:textFill>
                </w:rPr>
              </m:ctrlPr>
            </m:e>
          </m:func>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(T)=</m:t>
          </m:r>
          <m:func>
            <m:funcP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funcPr>
            <m:fName>
              <m:r>
                <m:rPr>
                  <m:sty m:val="p"/>
                </m:rPr>
                <w:rPr>
                  <w:rFonts w:ascii="Cambria Math" w:hAnsi="Cambria Math" w:cs="Times New Roman"/>
                  <w:color w:val="000000" w:themeColor="text1"/>
                  <w:kern w:val="2"/>
                  <w:position w:val="0"/>
                  <w:sz w:val="24"/>
                  <w:szCs w:val="24"/>
                  <w:highlight w:val="none"/>
                  <w:lang w:val="en-US" w:bidi="ar-SA"/>
                  <w14:textFill>
                    <w14:solidFill>
                      <w14:schemeClr w14:val="tx1"/>
                    </w14:solidFill>
                  </w14:textFill>
                </w:rPr>
                <m:t>ln</m:t>
              </m:r>
              <m:ctrlPr>
                <w:rPr>
                  <w:rFonts w:hint="default" w:ascii="Cambria Math" w:hAnsi="Cambria Math" w:cs="Times New Roman"/>
                  <w:i w:val="0"/>
                  <w:color w:val="000000" w:themeColor="text1"/>
                  <w:kern w:val="2"/>
                  <w:position w:val="0"/>
                  <w:sz w:val="24"/>
                  <w:szCs w:val="24"/>
                  <w:highlight w:val="none"/>
                  <w:lang w:val="en-US" w:eastAsia="zh-CN" w:bidi="ar-SA"/>
                  <w14:textFill>
                    <w14:solidFill>
                      <w14:schemeClr w14:val="tx1"/>
                    </w14:solidFill>
                  </w14:textFill>
                </w:rPr>
              </m:ctrlPr>
            </m:fName>
            <m:e>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611.2+</m:t>
              </m:r>
              <m:f>
                <m:fPr>
                  <m:ctrlPr>
                    <w:rPr>
                      <w:rFonts w:hint="default" w:ascii="Cambria Math" w:hAnsi="Cambria Math" w:cs="Times New Roman"/>
                      <w:i w:val="0"/>
                      <w:color w:val="000000" w:themeColor="text1"/>
                      <w:kern w:val="2"/>
                      <w:position w:val="0"/>
                      <w:sz w:val="24"/>
                      <w:szCs w:val="24"/>
                      <w:highlight w:val="none"/>
                      <w:lang w:val="en-US" w:eastAsia="zh-CN" w:bidi="ar-SA"/>
                      <w14:textFill>
                        <w14:solidFill>
                          <w14:schemeClr w14:val="tx1"/>
                        </w14:solidFill>
                      </w14:textFill>
                    </w:rPr>
                  </m:ctrlPr>
                </m:fPr>
                <m:num>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17.62T</m:t>
                  </m:r>
                  <m:ctrlPr>
                    <w:rPr>
                      <w:rFonts w:hint="default" w:ascii="Cambria Math" w:hAnsi="Cambria Math" w:cs="Times New Roman"/>
                      <w:i w:val="0"/>
                      <w:color w:val="000000" w:themeColor="text1"/>
                      <w:kern w:val="2"/>
                      <w:position w:val="0"/>
                      <w:sz w:val="24"/>
                      <w:szCs w:val="24"/>
                      <w:highlight w:val="none"/>
                      <w:lang w:val="en-US" w:eastAsia="zh-CN" w:bidi="ar-SA"/>
                      <w14:textFill>
                        <w14:solidFill>
                          <w14:schemeClr w14:val="tx1"/>
                        </w14:solidFill>
                      </w14:textFill>
                    </w:rPr>
                  </m:ctrlPr>
                </m:num>
                <m:den>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243.12+T</m:t>
                  </m:r>
                  <m:ctrlPr>
                    <w:rPr>
                      <w:rFonts w:hint="default" w:ascii="Cambria Math" w:hAnsi="Cambria Math" w:cs="Times New Roman"/>
                      <w:i w:val="0"/>
                      <w:color w:val="000000" w:themeColor="text1"/>
                      <w:kern w:val="2"/>
                      <w:position w:val="0"/>
                      <w:sz w:val="24"/>
                      <w:szCs w:val="24"/>
                      <w:highlight w:val="none"/>
                      <w:lang w:val="en-US" w:eastAsia="zh-CN" w:bidi="ar-SA"/>
                      <w14:textFill>
                        <w14:solidFill>
                          <w14:schemeClr w14:val="tx1"/>
                        </w14:solidFill>
                      </w14:textFill>
                    </w:rPr>
                  </m:ctrlPr>
                </m:den>
              </m:f>
              <m:ctrlPr>
                <w:rPr>
                  <w:rFonts w:hint="default" w:ascii="Cambria Math" w:hAnsi="Cambria Math" w:cs="Times New Roman"/>
                  <w:i w:val="0"/>
                  <w:color w:val="000000" w:themeColor="text1"/>
                  <w:kern w:val="2"/>
                  <w:position w:val="0"/>
                  <w:sz w:val="24"/>
                  <w:szCs w:val="24"/>
                  <w:highlight w:val="none"/>
                  <w:lang w:val="en-US" w:eastAsia="zh-CN" w:bidi="ar-SA"/>
                  <w14:textFill>
                    <w14:solidFill>
                      <w14:schemeClr w14:val="tx1"/>
                    </w14:solidFill>
                  </w14:textFill>
                </w:rPr>
              </m:ctrlPr>
            </m:e>
          </m:func>
        </m:oMath>
      </m:oMathPara>
    </w:p>
    <w:p w14:paraId="5F37DE85">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color w:val="000000" w:themeColor="text1"/>
          <w:position w:val="0"/>
          <w:sz w:val="24"/>
          <w:highlight w:val="none"/>
          <w:lang w:val="en-US" w:eastAsia="zh-CN"/>
          <w14:textFill>
            <w14:solidFill>
              <w14:schemeClr w14:val="tx1"/>
            </w14:solidFill>
          </w14:textFill>
        </w:rPr>
      </w:pPr>
      <w:r>
        <w:rPr>
          <w:rFonts w:hint="eastAsia"/>
          <w:color w:val="000000" w:themeColor="text1"/>
          <w:position w:val="0"/>
          <w:sz w:val="24"/>
          <w:highlight w:val="none"/>
          <w:lang w:val="en-US" w:eastAsia="zh-CN"/>
          <w14:textFill>
            <w14:solidFill>
              <w14:schemeClr w14:val="tx1"/>
            </w14:solidFill>
          </w14:textFill>
        </w:rPr>
        <w:t>标准大气压为</w:t>
      </w:r>
      <w:r>
        <w:rPr>
          <w:rFonts w:hint="eastAsia"/>
          <w:i/>
          <w:iCs/>
          <w:color w:val="000000" w:themeColor="text1"/>
          <w:position w:val="0"/>
          <w:sz w:val="24"/>
          <w:highlight w:val="none"/>
          <w:lang w:val="en-US" w:eastAsia="zh-CN"/>
          <w14:textFill>
            <w14:solidFill>
              <w14:schemeClr w14:val="tx1"/>
            </w14:solidFill>
          </w14:textFill>
        </w:rPr>
        <w:t>P</w:t>
      </w:r>
      <w:r>
        <w:rPr>
          <w:rFonts w:hint="eastAsia"/>
          <w:color w:val="000000" w:themeColor="text1"/>
          <w:position w:val="0"/>
          <w:sz w:val="24"/>
          <w:highlight w:val="none"/>
          <w:vertAlign w:val="subscript"/>
          <w:lang w:val="en-US" w:eastAsia="zh-CN"/>
          <w14:textFill>
            <w14:solidFill>
              <w14:schemeClr w14:val="tx1"/>
            </w14:solidFill>
          </w14:textFill>
        </w:rPr>
        <w:t>0，</w:t>
      </w:r>
      <w:r>
        <w:rPr>
          <w:rFonts w:hint="eastAsia"/>
          <w:color w:val="000000" w:themeColor="text1"/>
          <w:position w:val="0"/>
          <w:sz w:val="24"/>
          <w:highlight w:val="none"/>
          <w:lang w:val="en-US" w:eastAsia="zh-CN"/>
          <w14:textFill>
            <w14:solidFill>
              <w14:schemeClr w14:val="tx1"/>
            </w14:solidFill>
          </w14:textFill>
        </w:rPr>
        <w:t>体积比为:</w:t>
      </w:r>
    </w:p>
    <w:p w14:paraId="49B8F09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color w:val="000000" w:themeColor="text1"/>
          <w:position w:val="-30"/>
          <w:sz w:val="24"/>
          <w:highlight w:val="none"/>
          <w:lang w:val="en-US" w:eastAsia="zh-CN"/>
          <w14:textFill>
            <w14:solidFill>
              <w14:schemeClr w14:val="tx1"/>
            </w14:solidFill>
          </w14:textFill>
        </w:rPr>
      </w:pPr>
      <m:oMathPara>
        <m:oMathParaPr>
          <m:jc m:val="center"/>
        </m:oMathParaPr>
        <m:oMath>
          <m:sSub>
            <m:sSubPr>
              <m:ctrlPr>
                <w:rPr>
                  <w:rFonts w:hint="eastAsia"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sSubPr>
            <m:e>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V</m:t>
              </m:r>
              <m:ctrlPr>
                <w:rPr>
                  <w:rFonts w:hint="eastAsia"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e>
            <m:sub>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r</m:t>
              </m:r>
              <m:ctrlPr>
                <w:rPr>
                  <w:rFonts w:hint="eastAsia"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sub>
          </m:sSub>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m:t>
          </m:r>
          <m:f>
            <m:fP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fPr>
            <m:num>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e(T)</m:t>
              </m: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num>
            <m:den>
              <m:sSub>
                <m:sSubP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sSubPr>
                <m:e>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P</m:t>
                  </m: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e>
                <m:sub>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0</m:t>
                  </m: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sub>
              </m:sSub>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−e(T)</m:t>
              </m: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den>
          </m:f>
        </m:oMath>
      </m:oMathPara>
    </w:p>
    <w:p w14:paraId="0A97BCAC">
      <w:pPr>
        <w:spacing w:line="360" w:lineRule="auto"/>
        <w:ind w:firstLine="960" w:firstLineChars="400"/>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color w:val="000000" w:themeColor="text1"/>
          <w:sz w:val="24"/>
          <w:szCs w:val="24"/>
          <w:highlight w:val="none"/>
          <w:lang w:val="en-US" w:eastAsia="zh-CN"/>
          <w14:textFill>
            <w14:solidFill>
              <w14:schemeClr w14:val="tx1"/>
            </w14:solidFill>
          </w14:textFill>
        </w:rPr>
        <w:t>式中：</w:t>
      </w:r>
      <m:oMath>
        <m:sSub>
          <m:sSub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ub>
        </m:sSub>
      </m:oMath>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水蒸气的分体积，</w:t>
      </w:r>
      <m:oMath>
        <m:sSup>
          <m:sSup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Sup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e>
          <m:sup>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3</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up>
        </m:sSup>
      </m:oMath>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w:t>
      </w:r>
    </w:p>
    <w:p w14:paraId="5AE185B5">
      <w:pPr>
        <w:spacing w:line="360" w:lineRule="auto"/>
        <w:ind w:firstLine="1680" w:firstLineChars="700"/>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pPr>
      <m:oMath>
        <m:sSub>
          <m:sSub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a</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ub>
        </m:sSub>
      </m:oMath>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 xml:space="preserve"> 干气的分体积，</w:t>
      </w:r>
      <m:oMath>
        <m:sSup>
          <m:sSup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Sup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e>
          <m:sup>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3</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up>
        </m:sSup>
      </m:oMath>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w:t>
      </w:r>
    </w:p>
    <w:p w14:paraId="0C765BA8">
      <w:pPr>
        <w:spacing w:line="360" w:lineRule="auto"/>
        <w:ind w:firstLine="1680" w:firstLineChars="700"/>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pPr>
      <m:oMath>
        <m:r>
          <m:rPr>
            <m:sty m:val="p"/>
          </m:rPr>
          <w:rPr>
            <w:rFonts w:hint="default" w:ascii="Cambria Math" w:hAnsi="Cambria Math"/>
            <w:color w:val="000000" w:themeColor="text1"/>
            <w:position w:val="0"/>
            <w:sz w:val="24"/>
            <w:highlight w:val="none"/>
            <w:lang w:val="en-US" w:eastAsia="zh-CN"/>
            <w14:textFill>
              <w14:solidFill>
                <w14:schemeClr w14:val="tx1"/>
              </w14:solidFill>
            </w14:textFill>
          </w:rPr>
          <m:t>e(T)</m:t>
        </m:r>
      </m:oMath>
      <w:r>
        <w:rPr>
          <w:rFonts w:hint="eastAsia" w:hAnsi="Cambria Math"/>
          <w:b w:val="0"/>
          <w:i w:val="0"/>
          <w:color w:val="000000" w:themeColor="text1"/>
          <w:position w:val="0"/>
          <w:sz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露点温度T对应的饱和水蒸气压。</w:t>
      </w:r>
    </w:p>
    <w:p w14:paraId="5214BEA5">
      <w:pPr>
        <w:tabs>
          <w:tab w:val="right" w:leader="middleDot" w:pos="9360"/>
          <w:tab w:val="right" w:leader="middleDot" w:pos="9450"/>
          <w:tab w:val="right" w:leader="dot" w:pos="11340"/>
          <w:tab w:val="right" w:leader="middleDot" w:pos="14742"/>
        </w:tabs>
        <w:spacing w:line="360" w:lineRule="auto"/>
        <w:ind w:firstLine="480" w:firstLineChars="200"/>
        <w:rPr>
          <w:rFonts w:hint="eastAsia" w:asciiTheme="minorEastAsia" w:hAnsiTheme="minorEastAsia" w:eastAsiaTheme="minorEastAsia" w:cstheme="minorEastAsia"/>
          <w:b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lang w:val="en-US" w:eastAsia="zh-CN"/>
          <w14:textFill>
            <w14:solidFill>
              <w14:schemeClr w14:val="tx1"/>
            </w14:solidFill>
          </w14:textFill>
        </w:rPr>
        <w:t>A.2 绝对湿度（单位体积水分浓度）</w:t>
      </w:r>
    </w:p>
    <w:p w14:paraId="3A4B2AF1">
      <w:pPr>
        <w:spacing w:line="360" w:lineRule="auto"/>
        <w:ind w:firstLine="480" w:firstLineChars="200"/>
        <w:rPr>
          <w:rFonts w:hint="eastAsia" w:asciiTheme="minorEastAsia" w:hAnsiTheme="minorEastAsia" w:eastAsiaTheme="minorEastAsia" w:cstheme="minorEastAsia"/>
          <w:b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lang w:val="en-US" w:eastAsia="zh-CN"/>
          <w14:textFill>
            <w14:solidFill>
              <w14:schemeClr w14:val="tx1"/>
            </w14:solidFill>
          </w14:textFill>
        </w:rPr>
        <w:t xml:space="preserve">    单位体积湿气中水蒸气的质量，用</w:t>
      </w:r>
      <m:oMath>
        <m:sSub>
          <m:sSubPr>
            <m:ctrlPr>
              <w:rPr>
                <w:rFonts w:hint="default" w:ascii="Cambria Math" w:hAnsi="Cambria Math" w:eastAsiaTheme="minorEastAsia" w:cstheme="minorEastAsia"/>
                <w:b w:val="0"/>
                <w:i/>
                <w:iCs/>
                <w:color w:val="000000" w:themeColor="text1"/>
                <w:kern w:val="2"/>
                <w:sz w:val="24"/>
                <w:szCs w:val="24"/>
                <w:highlight w:val="none"/>
                <w:lang w:val="en-US" w:eastAsia="zh-CN" w:bidi="ar-SA"/>
                <w14:textFill>
                  <w14:solidFill>
                    <w14:schemeClr w14:val="tx1"/>
                  </w14:solidFill>
                </w14:textFill>
              </w:rPr>
            </m:ctrlPr>
          </m:sSubPr>
          <m:e>
            <m:r>
              <m:rPr/>
              <w:rPr>
                <w:rFonts w:hint="default" w:ascii="Cambria Math" w:hAnsi="Cambria Math" w:eastAsiaTheme="minorEastAsia" w:cstheme="minorEastAsia"/>
                <w:color w:val="000000" w:themeColor="text1"/>
                <w:kern w:val="2"/>
                <w:sz w:val="24"/>
                <w:szCs w:val="24"/>
                <w:highlight w:val="none"/>
                <w:lang w:val="en-US" w:eastAsia="zh-CN" w:bidi="ar-SA"/>
                <w14:textFill>
                  <w14:solidFill>
                    <w14:schemeClr w14:val="tx1"/>
                  </w14:solidFill>
                </w14:textFill>
              </w:rPr>
              <m:t>d</m:t>
            </m:r>
            <m:ctrlPr>
              <w:rPr>
                <w:rFonts w:hint="default" w:ascii="Cambria Math" w:hAnsi="Cambria Math" w:eastAsiaTheme="minorEastAsia" w:cstheme="minorEastAsia"/>
                <w:b w:val="0"/>
                <w:i/>
                <w:iCs/>
                <w:color w:val="000000" w:themeColor="text1"/>
                <w:kern w:val="2"/>
                <w:sz w:val="24"/>
                <w:szCs w:val="24"/>
                <w:highlight w:val="none"/>
                <w:lang w:val="en-US" w:eastAsia="zh-CN" w:bidi="ar-SA"/>
                <w14:textFill>
                  <w14:solidFill>
                    <w14:schemeClr w14:val="tx1"/>
                  </w14:solidFill>
                </w14:textFill>
              </w:rPr>
            </m:ctrlPr>
          </m:e>
          <m:sub>
            <m:r>
              <m:rPr/>
              <w:rPr>
                <w:rFonts w:hint="default" w:ascii="Cambria Math" w:hAnsi="Cambria Math" w:eastAsiaTheme="minorEastAsia" w:cstheme="minorEastAsia"/>
                <w:color w:val="000000" w:themeColor="text1"/>
                <w:kern w:val="2"/>
                <w:sz w:val="24"/>
                <w:szCs w:val="24"/>
                <w:highlight w:val="none"/>
                <w:lang w:val="en-US" w:eastAsia="zh-CN" w:bidi="ar-SA"/>
                <w14:textFill>
                  <w14:solidFill>
                    <w14:schemeClr w14:val="tx1"/>
                  </w14:solidFill>
                </w14:textFill>
              </w:rPr>
              <m:t>v</m:t>
            </m:r>
            <m:ctrlPr>
              <w:rPr>
                <w:rFonts w:hint="default" w:ascii="Cambria Math" w:hAnsi="Cambria Math" w:eastAsiaTheme="minorEastAsia" w:cstheme="minorEastAsia"/>
                <w:b w:val="0"/>
                <w:i/>
                <w:iCs/>
                <w:color w:val="000000" w:themeColor="text1"/>
                <w:kern w:val="2"/>
                <w:sz w:val="24"/>
                <w:szCs w:val="24"/>
                <w:highlight w:val="none"/>
                <w:lang w:val="en-US" w:eastAsia="zh-CN" w:bidi="ar-SA"/>
                <w14:textFill>
                  <w14:solidFill>
                    <w14:schemeClr w14:val="tx1"/>
                  </w14:solidFill>
                </w14:textFill>
              </w:rPr>
            </m:ctrlPr>
          </m:sub>
        </m:sSub>
      </m:oMath>
      <w:r>
        <w:rPr>
          <w:rFonts w:hint="eastAsia" w:asciiTheme="minorEastAsia" w:hAnsiTheme="minorEastAsia" w:eastAsiaTheme="minorEastAsia" w:cstheme="minorEastAsia"/>
          <w:b w:val="0"/>
          <w:color w:val="000000" w:themeColor="text1"/>
          <w:sz w:val="24"/>
          <w:szCs w:val="24"/>
          <w:highlight w:val="none"/>
          <w:lang w:val="en-US" w:eastAsia="zh-CN"/>
          <w14:textFill>
            <w14:solidFill>
              <w14:schemeClr w14:val="tx1"/>
            </w14:solidFill>
          </w14:textFill>
        </w:rPr>
        <w:t>表示。</w:t>
      </w:r>
    </w:p>
    <w:p w14:paraId="1E4AC255">
      <w:pPr>
        <w:spacing w:line="360" w:lineRule="auto"/>
        <w:ind w:firstLine="0" w:firstLineChars="0"/>
        <w:jc w:val="both"/>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pPr>
      <m:oMathPara>
        <m:oMathParaPr>
          <m:jc m:val="center"/>
        </m:oMathParaPr>
        <m:oMath>
          <m:sSub>
            <m:sSubP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d</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ub>
          </m:sSub>
          <m:r>
            <m:rPr/>
            <w:rPr>
              <w:rFonts w:hint="eastAsia" w:ascii="Cambria Math" w:hAnsi="Cambria Math" w:eastAsiaTheme="minorEastAsia" w:cstheme="minorEastAsia"/>
              <w:color w:val="000000" w:themeColor="text1"/>
              <w:sz w:val="24"/>
              <w:szCs w:val="24"/>
              <w:highlight w:val="none"/>
              <w:lang w:val="en-US"/>
              <w14:textFill>
                <w14:solidFill>
                  <w14:schemeClr w14:val="tx1"/>
                </w14:solidFill>
              </w14:textFill>
            </w:rPr>
            <m:t>=</m:t>
          </m:r>
          <m:f>
            <m:fPr>
              <m:ctrlPr>
                <w:rPr>
                  <w:rFonts w:hint="eastAsia" w:ascii="Cambria Math" w:hAnsi="Cambria Math" w:eastAsiaTheme="minorEastAsia" w:cstheme="minorEastAsia"/>
                  <w:b w:val="0"/>
                  <w:i/>
                  <w:color w:val="000000" w:themeColor="text1"/>
                  <w:sz w:val="24"/>
                  <w:szCs w:val="24"/>
                  <w:highlight w:val="none"/>
                  <w:lang w:val="en-US"/>
                  <w14:textFill>
                    <w14:solidFill>
                      <w14:schemeClr w14:val="tx1"/>
                    </w14:solidFill>
                  </w14:textFill>
                </w:rPr>
              </m:ctrlPr>
            </m:fPr>
            <m:num>
              <m:sSub>
                <m:sSubP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ub>
              </m:sSub>
              <m:ctrlPr>
                <w:rPr>
                  <w:rFonts w:hint="eastAsia" w:ascii="Cambria Math" w:hAnsi="Cambria Math" w:eastAsiaTheme="minorEastAsia" w:cstheme="minorEastAsia"/>
                  <w:b w:val="0"/>
                  <w:i/>
                  <w:color w:val="000000" w:themeColor="text1"/>
                  <w:sz w:val="24"/>
                  <w:szCs w:val="24"/>
                  <w:highlight w:val="none"/>
                  <w:lang w:val="en-US"/>
                  <w14:textFill>
                    <w14:solidFill>
                      <w14:schemeClr w14:val="tx1"/>
                    </w14:solidFill>
                  </w14:textFill>
                </w:rPr>
              </m:ctrlPr>
            </m:num>
            <m:den>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b w:val="0"/>
                  <w:i/>
                  <w:color w:val="000000" w:themeColor="text1"/>
                  <w:sz w:val="24"/>
                  <w:szCs w:val="24"/>
                  <w:highlight w:val="none"/>
                  <w:lang w:val="en-US"/>
                  <w14:textFill>
                    <w14:solidFill>
                      <w14:schemeClr w14:val="tx1"/>
                    </w14:solidFill>
                  </w14:textFill>
                </w:rPr>
              </m:ctrlPr>
            </m:den>
          </m:f>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 xml:space="preserve">      (kg/</m:t>
          </m:r>
          <m:sSup>
            <m:sSupP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Sup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e>
            <m:sup>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3</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up>
          </m:sSup>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t>
          </m:r>
        </m:oMath>
      </m:oMathPara>
    </w:p>
    <w:p w14:paraId="717CEC20">
      <w:pPr>
        <w:spacing w:line="360" w:lineRule="auto"/>
        <w:ind w:firstLine="0" w:firstLineChars="0"/>
        <w:jc w:val="both"/>
        <w:rPr>
          <w:rFonts w:hint="eastAsia" w:hAnsi="Cambria Math"/>
          <w:b w:val="0"/>
          <w:i w:val="0"/>
          <w:color w:val="000000" w:themeColor="text1"/>
          <w:position w:val="0"/>
          <w:sz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 xml:space="preserve">        根据露点温度T对应的饱</w:t>
      </w: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和水蒸气压为</w:t>
      </w:r>
      <m:oMath>
        <m:r>
          <m:rPr>
            <m:sty m:val="p"/>
          </m:rPr>
          <w:rPr>
            <w:rFonts w:hint="default" w:ascii="Cambria Math" w:hAnsi="Cambria Math"/>
            <w:color w:val="000000" w:themeColor="text1"/>
            <w:position w:val="0"/>
            <w:sz w:val="24"/>
            <w:highlight w:val="none"/>
            <w:lang w:val="en-US" w:eastAsia="zh-CN"/>
            <w14:textFill>
              <w14:solidFill>
                <w14:schemeClr w14:val="tx1"/>
              </w14:solidFill>
            </w14:textFill>
          </w:rPr>
          <m:t xml:space="preserve"> e(T)</m:t>
        </m:r>
      </m:oMath>
      <w:r>
        <w:rPr>
          <w:rFonts w:hint="eastAsia" w:hAnsi="Cambria Math"/>
          <w:b w:val="0"/>
          <w:i w:val="0"/>
          <w:color w:val="000000" w:themeColor="text1"/>
          <w:position w:val="0"/>
          <w:sz w:val="24"/>
          <w:highlight w:val="none"/>
          <w:lang w:val="en-US" w:eastAsia="zh-CN"/>
          <w14:textFill>
            <w14:solidFill>
              <w14:schemeClr w14:val="tx1"/>
            </w14:solidFill>
          </w14:textFill>
        </w:rPr>
        <w:t>，绝对湿度值为：</w:t>
      </w:r>
    </w:p>
    <w:p w14:paraId="3CAC7D25">
      <w:pPr>
        <w:spacing w:line="360" w:lineRule="auto"/>
        <w:ind w:firstLine="0" w:firstLineChars="0"/>
        <w:jc w:val="cente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pPr>
      <m:oMathPara>
        <m:oMath>
          <m:sSub>
            <m:sSubP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d</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ub>
          </m:sSub>
          <m:r>
            <m:rPr/>
            <w:rPr>
              <w:rFonts w:hint="eastAsia" w:ascii="Cambria Math" w:hAnsi="Cambria Math" w:eastAsiaTheme="minorEastAsia" w:cstheme="minorEastAsia"/>
              <w:color w:val="000000" w:themeColor="text1"/>
              <w:sz w:val="24"/>
              <w:szCs w:val="24"/>
              <w:highlight w:val="none"/>
              <w:lang w:val="en-US"/>
              <w14:textFill>
                <w14:solidFill>
                  <w14:schemeClr w14:val="tx1"/>
                </w14:solidFill>
              </w14:textFill>
            </w:rPr>
            <m:t>=</m:t>
          </m:r>
          <m:f>
            <m:fPr>
              <m:ctrlPr>
                <w:rPr>
                  <w:rFonts w:hint="eastAsia" w:ascii="Cambria Math" w:hAnsi="Cambria Math" w:eastAsiaTheme="minorEastAsia" w:cstheme="minorEastAsia"/>
                  <w:b w:val="0"/>
                  <w:i/>
                  <w:color w:val="000000" w:themeColor="text1"/>
                  <w:sz w:val="24"/>
                  <w:szCs w:val="24"/>
                  <w:highlight w:val="none"/>
                  <w:lang w:val="en-US"/>
                  <w14:textFill>
                    <w14:solidFill>
                      <w14:schemeClr w14:val="tx1"/>
                    </w14:solidFill>
                  </w14:textFill>
                </w:rPr>
              </m:ctrlPr>
            </m:fPr>
            <m:num>
              <m:sSub>
                <m:sSubP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SubPr>
                <m:e>
                  <m:r>
                    <m:rPr>
                      <m:sty m:val="p"/>
                    </m:rPr>
                    <w:rPr>
                      <w:rFonts w:hint="default" w:ascii="Cambria Math" w:hAnsi="Cambria Math"/>
                      <w:color w:val="000000" w:themeColor="text1"/>
                      <w:position w:val="0"/>
                      <w:sz w:val="24"/>
                      <w:highlight w:val="none"/>
                      <w:lang w:val="en-US" w:eastAsia="zh-CN"/>
                      <w14:textFill>
                        <w14:solidFill>
                          <w14:schemeClr w14:val="tx1"/>
                        </w14:solidFill>
                      </w14:textFill>
                    </w:rPr>
                    <m:t>e(T)</m:t>
                  </m:r>
                  <m:r>
                    <m:rPr/>
                    <w:rPr>
                      <w:rFonts w:hint="default" w:ascii="Cambria Math" w:hAnsi="Cambria Math"/>
                      <w:color w:val="000000" w:themeColor="text1"/>
                      <w:position w:val="0"/>
                      <w:sz w:val="24"/>
                      <w:highlight w:val="none"/>
                      <w:lang w:val="en-US" w:eastAsia="zh-CN"/>
                      <w14:textFill>
                        <w14:solidFill>
                          <w14:schemeClr w14:val="tx1"/>
                        </w14:solidFill>
                      </w14:textFill>
                    </w:rPr>
                    <m:t>M</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e>
                <m:sub>
                  <m:r>
                    <m:rPr/>
                    <w:rPr>
                      <w:rFonts w:hint="default" w:ascii="Cambria Math" w:hAnsi="Cambria Math" w:eastAsiaTheme="minorEastAsia" w:cstheme="minorEastAsia"/>
                      <w:color w:val="000000" w:themeColor="text1"/>
                      <w:sz w:val="24"/>
                      <w:szCs w:val="24"/>
                      <w:highlight w:val="none"/>
                      <w:lang w:val="en-US" w:eastAsia="zh-CN"/>
                      <w14:textFill>
                        <w14:solidFill>
                          <w14:schemeClr w14:val="tx1"/>
                        </w14:solidFill>
                      </w14:textFill>
                    </w:rPr>
                    <m:t>W</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ub>
              </m:sSub>
              <m:ctrlPr>
                <w:rPr>
                  <w:rFonts w:hint="eastAsia" w:ascii="Cambria Math" w:hAnsi="Cambria Math" w:eastAsiaTheme="minorEastAsia" w:cstheme="minorEastAsia"/>
                  <w:b w:val="0"/>
                  <w:i/>
                  <w:color w:val="000000" w:themeColor="text1"/>
                  <w:sz w:val="24"/>
                  <w:szCs w:val="24"/>
                  <w:highlight w:val="none"/>
                  <w:lang w:val="en-US"/>
                  <w14:textFill>
                    <w14:solidFill>
                      <w14:schemeClr w14:val="tx1"/>
                    </w14:solidFill>
                  </w14:textFill>
                </w:rPr>
              </m:ctrlPr>
            </m:num>
            <m:den>
              <m:r>
                <m:rPr/>
                <w:rPr>
                  <w:rFonts w:hint="default" w:ascii="Cambria Math" w:hAnsi="Cambria Math" w:eastAsiaTheme="minorEastAsia" w:cstheme="minorEastAsia"/>
                  <w:color w:val="000000" w:themeColor="text1"/>
                  <w:sz w:val="24"/>
                  <w:szCs w:val="24"/>
                  <w:highlight w:val="none"/>
                  <w:lang w:val="en-US" w:eastAsia="zh-CN"/>
                  <w14:textFill>
                    <w14:solidFill>
                      <w14:schemeClr w14:val="tx1"/>
                    </w14:solidFill>
                  </w14:textFill>
                </w:rPr>
                <m:t>R</m:t>
              </m:r>
              <m:r>
                <m:rPr/>
                <w:rPr>
                  <w:rFonts w:ascii="Cambria Math" w:hAnsi="Cambria Math" w:cstheme="minorEastAsia"/>
                  <w:color w:val="000000" w:themeColor="text1"/>
                  <w:sz w:val="24"/>
                  <w:szCs w:val="24"/>
                  <w:highlight w:val="none"/>
                  <w:lang w:val="en-US"/>
                  <w14:textFill>
                    <w14:solidFill>
                      <w14:schemeClr w14:val="tx1"/>
                    </w14:solidFill>
                  </w14:textFill>
                </w:rPr>
                <m:t>×</m:t>
              </m:r>
              <m:r>
                <m:rPr/>
                <w:rPr>
                  <w:rFonts w:hint="default" w:ascii="Cambria Math" w:hAnsi="Cambria Math" w:cstheme="minorEastAsia"/>
                  <w:color w:val="000000" w:themeColor="text1"/>
                  <w:sz w:val="24"/>
                  <w:szCs w:val="24"/>
                  <w:highlight w:val="none"/>
                  <w:lang w:val="en-US" w:eastAsia="zh-CN"/>
                  <w14:textFill>
                    <w14:solidFill>
                      <w14:schemeClr w14:val="tx1"/>
                    </w14:solidFill>
                  </w14:textFill>
                </w:rPr>
                <m:t>(</m:t>
              </m:r>
              <m:sSub>
                <m:sSubPr>
                  <m:ctrlPr>
                    <w:rPr>
                      <w:rFonts w:hint="default" w:ascii="Cambria Math" w:hAnsi="Cambria Math" w:cstheme="minorEastAsia"/>
                      <w:i/>
                      <w:color w:val="000000" w:themeColor="text1"/>
                      <w:sz w:val="24"/>
                      <w:szCs w:val="24"/>
                      <w:highlight w:val="none"/>
                      <w:lang w:val="en-US" w:eastAsia="zh-CN"/>
                      <w14:textFill>
                        <w14:solidFill>
                          <w14:schemeClr w14:val="tx1"/>
                        </w14:solidFill>
                      </w14:textFill>
                    </w:rPr>
                  </m:ctrlPr>
                </m:sSubPr>
                <m:e>
                  <m:r>
                    <m:rPr/>
                    <w:rPr>
                      <w:rFonts w:hint="default" w:ascii="Cambria Math" w:hAnsi="Cambria Math" w:cstheme="minorEastAsia"/>
                      <w:color w:val="000000" w:themeColor="text1"/>
                      <w:sz w:val="24"/>
                      <w:szCs w:val="24"/>
                      <w:highlight w:val="none"/>
                      <w:lang w:val="en-US" w:eastAsia="zh-CN"/>
                      <w14:textFill>
                        <w14:solidFill>
                          <w14:schemeClr w14:val="tx1"/>
                        </w14:solidFill>
                      </w14:textFill>
                    </w:rPr>
                    <m:t>T</m:t>
                  </m:r>
                  <m:ctrlPr>
                    <w:rPr>
                      <w:rFonts w:hint="default" w:ascii="Cambria Math" w:hAnsi="Cambria Math" w:cstheme="minorEastAsia"/>
                      <w:i/>
                      <w:color w:val="000000" w:themeColor="text1"/>
                      <w:sz w:val="24"/>
                      <w:szCs w:val="24"/>
                      <w:highlight w:val="none"/>
                      <w:lang w:val="en-US" w:eastAsia="zh-CN"/>
                      <w14:textFill>
                        <w14:solidFill>
                          <w14:schemeClr w14:val="tx1"/>
                        </w14:solidFill>
                      </w14:textFill>
                    </w:rPr>
                  </m:ctrlPr>
                </m:e>
                <m:sub>
                  <m:r>
                    <m:rPr/>
                    <w:rPr>
                      <w:rFonts w:hint="default" w:ascii="Cambria Math" w:hAnsi="Cambria Math" w:cstheme="minorEastAsia"/>
                      <w:color w:val="000000" w:themeColor="text1"/>
                      <w:sz w:val="24"/>
                      <w:szCs w:val="24"/>
                      <w:highlight w:val="none"/>
                      <w:lang w:val="en-US" w:eastAsia="zh-CN"/>
                      <w14:textFill>
                        <w14:solidFill>
                          <w14:schemeClr w14:val="tx1"/>
                        </w14:solidFill>
                      </w14:textFill>
                    </w:rPr>
                    <m:t>1</m:t>
                  </m:r>
                  <m:ctrlPr>
                    <w:rPr>
                      <w:rFonts w:hint="default" w:ascii="Cambria Math" w:hAnsi="Cambria Math" w:cstheme="minorEastAsia"/>
                      <w:i/>
                      <w:color w:val="000000" w:themeColor="text1"/>
                      <w:sz w:val="24"/>
                      <w:szCs w:val="24"/>
                      <w:highlight w:val="none"/>
                      <w:lang w:val="en-US" w:eastAsia="zh-CN"/>
                      <w14:textFill>
                        <w14:solidFill>
                          <w14:schemeClr w14:val="tx1"/>
                        </w14:solidFill>
                      </w14:textFill>
                    </w:rPr>
                  </m:ctrlPr>
                </m:sub>
              </m:sSub>
              <m:r>
                <m:rPr/>
                <w:rPr>
                  <w:rFonts w:hint="default" w:ascii="Cambria Math" w:hAnsi="Cambria Math" w:cstheme="minorEastAsia"/>
                  <w:color w:val="000000" w:themeColor="text1"/>
                  <w:sz w:val="24"/>
                  <w:szCs w:val="24"/>
                  <w:highlight w:val="none"/>
                  <w:lang w:val="en-US" w:eastAsia="zh-CN"/>
                  <w14:textFill>
                    <w14:solidFill>
                      <w14:schemeClr w14:val="tx1"/>
                    </w14:solidFill>
                  </w14:textFill>
                </w:rPr>
                <m:t>+273.15)</m:t>
              </m:r>
              <m:ctrlPr>
                <w:rPr>
                  <w:rFonts w:hint="eastAsia" w:ascii="Cambria Math" w:hAnsi="Cambria Math" w:eastAsiaTheme="minorEastAsia" w:cstheme="minorEastAsia"/>
                  <w:b w:val="0"/>
                  <w:i/>
                  <w:color w:val="000000" w:themeColor="text1"/>
                  <w:sz w:val="24"/>
                  <w:szCs w:val="24"/>
                  <w:highlight w:val="none"/>
                  <w:lang w:val="en-US"/>
                  <w14:textFill>
                    <w14:solidFill>
                      <w14:schemeClr w14:val="tx1"/>
                    </w14:solidFill>
                  </w14:textFill>
                </w:rPr>
              </m:ctrlPr>
            </m:den>
          </m:f>
        </m:oMath>
      </m:oMathPara>
    </w:p>
    <w:p w14:paraId="566A6FC9">
      <w:pPr>
        <w:spacing w:line="360" w:lineRule="auto"/>
        <w:ind w:firstLine="480" w:firstLineChars="200"/>
        <w:rPr>
          <w:rFonts w:hint="eastAsia" w:asciiTheme="majorEastAsia" w:hAnsiTheme="majorEastAsia" w:eastAsiaTheme="majorEastAsia" w:cstheme="majorEastAsia"/>
          <w:b w:val="0"/>
          <w:i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式中：</w:t>
      </w:r>
      <m:oMath>
        <m:sSub>
          <m:sSubPr>
            <m:ctrlPr>
              <w:rPr>
                <w:rFonts w:hint="eastAsia" w:ascii="Cambria Math" w:hAnsi="Cambria Math" w:eastAsiaTheme="majorEastAsia" w:cstheme="majorEastAsia"/>
                <w:b w:val="0"/>
                <w:i/>
                <w:color w:val="000000" w:themeColor="text1"/>
                <w:sz w:val="24"/>
                <w:szCs w:val="24"/>
                <w:highlight w:val="none"/>
                <w:lang w:val="en-US" w:eastAsia="zh-CN"/>
                <w14:textFill>
                  <w14:solidFill>
                    <w14:schemeClr w14:val="tx1"/>
                  </w14:solidFill>
                </w14:textFill>
              </w:rPr>
            </m:ctrlPr>
          </m:sSubPr>
          <m:e>
            <m:r>
              <m:rPr/>
              <w:rPr>
                <w:rFonts w:hint="eastAsia" w:ascii="Cambria Math" w:hAnsi="Cambria Math" w:eastAsiaTheme="majorEastAsia" w:cstheme="maj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ajorEastAsia" w:cstheme="majorEastAsia"/>
                <w:b w:val="0"/>
                <w:i/>
                <w:color w:val="000000" w:themeColor="text1"/>
                <w:sz w:val="24"/>
                <w:szCs w:val="24"/>
                <w:highlight w:val="none"/>
                <w:lang w:val="en-US" w:eastAsia="zh-CN"/>
                <w14:textFill>
                  <w14:solidFill>
                    <w14:schemeClr w14:val="tx1"/>
                  </w14:solidFill>
                </w14:textFill>
              </w:rPr>
            </m:ctrlPr>
          </m:e>
          <m:sub>
            <m:r>
              <m:rPr/>
              <w:rPr>
                <w:rFonts w:hint="eastAsia" w:ascii="Cambria Math" w:hAnsi="Cambria Math" w:eastAsiaTheme="majorEastAsia" w:cstheme="maj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ajorEastAsia" w:cstheme="majorEastAsia"/>
                <w:b w:val="0"/>
                <w:i/>
                <w:color w:val="000000" w:themeColor="text1"/>
                <w:sz w:val="24"/>
                <w:szCs w:val="24"/>
                <w:highlight w:val="none"/>
                <w:lang w:val="en-US" w:eastAsia="zh-CN"/>
                <w14:textFill>
                  <w14:solidFill>
                    <w14:schemeClr w14:val="tx1"/>
                  </w14:solidFill>
                </w14:textFill>
              </w:rPr>
            </m:ctrlPr>
          </m:sub>
        </m:sSub>
      </m:oMath>
      <w:r>
        <w:rPr>
          <w:rFonts w:hint="eastAsia" w:hAnsi="Cambria Math" w:eastAsiaTheme="majorEastAsia" w:cstheme="majorEastAsia"/>
          <w:b w:val="0"/>
          <w:i w:val="0"/>
          <w:color w:val="000000" w:themeColor="text1"/>
          <w:sz w:val="24"/>
          <w:szCs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val="0"/>
          <w:color w:val="000000" w:themeColor="text1"/>
          <w:sz w:val="24"/>
          <w:szCs w:val="24"/>
          <w:highlight w:val="none"/>
          <w:lang w:val="en-US" w:eastAsia="zh-CN"/>
          <w14:textFill>
            <w14:solidFill>
              <w14:schemeClr w14:val="tx1"/>
            </w14:solidFill>
          </w14:textFill>
        </w:rPr>
        <w:t>水蒸气的质量</w:t>
      </w:r>
      <w:r>
        <w:rPr>
          <w:rFonts w:hint="eastAsia" w:asciiTheme="majorEastAsia" w:hAnsiTheme="majorEastAsia" w:eastAsiaTheme="majorEastAsia" w:cstheme="majorEastAsia"/>
          <w:b w:val="0"/>
          <w:i w:val="0"/>
          <w:color w:val="000000" w:themeColor="text1"/>
          <w:sz w:val="24"/>
          <w:szCs w:val="24"/>
          <w:highlight w:val="none"/>
          <w:lang w:val="en-US" w:eastAsia="zh-CN"/>
          <w14:textFill>
            <w14:solidFill>
              <w14:schemeClr w14:val="tx1"/>
            </w14:solidFill>
          </w14:textFill>
        </w:rPr>
        <w:t>，</w:t>
      </w:r>
      <m:oMath>
        <m:r>
          <m:rPr/>
          <w:rPr>
            <w:rFonts w:hint="eastAsia" w:ascii="Cambria Math" w:hAnsi="Cambria Math" w:eastAsiaTheme="majorEastAsia" w:cstheme="majorEastAsia"/>
            <w:color w:val="000000" w:themeColor="text1"/>
            <w:sz w:val="24"/>
            <w:szCs w:val="24"/>
            <w:highlight w:val="none"/>
            <w:lang w:val="en-US" w:eastAsia="zh-CN"/>
            <w14:textFill>
              <w14:solidFill>
                <w14:schemeClr w14:val="tx1"/>
              </w14:solidFill>
            </w14:textFill>
          </w:rPr>
          <m:t>kg</m:t>
        </m:r>
      </m:oMath>
      <w:r>
        <w:rPr>
          <w:rFonts w:hint="eastAsia" w:asciiTheme="majorEastAsia" w:hAnsiTheme="majorEastAsia" w:eastAsiaTheme="majorEastAsia" w:cstheme="majorEastAsia"/>
          <w:b w:val="0"/>
          <w:i w:val="0"/>
          <w:color w:val="000000" w:themeColor="text1"/>
          <w:sz w:val="24"/>
          <w:szCs w:val="24"/>
          <w:highlight w:val="none"/>
          <w:lang w:val="en-US" w:eastAsia="zh-CN"/>
          <w14:textFill>
            <w14:solidFill>
              <w14:schemeClr w14:val="tx1"/>
            </w14:solidFill>
          </w14:textFill>
        </w:rPr>
        <w:t>；</w:t>
      </w:r>
    </w:p>
    <w:p w14:paraId="138B962B">
      <w:pPr>
        <w:spacing w:line="360" w:lineRule="auto"/>
        <w:ind w:firstLine="1200" w:firstLineChars="500"/>
        <w:rPr>
          <w:rFonts w:hint="eastAsia" w:asciiTheme="majorEastAsia" w:hAnsiTheme="majorEastAsia" w:eastAsiaTheme="majorEastAsia" w:cstheme="majorEastAsia"/>
          <w:b w:val="0"/>
          <w:i w:val="0"/>
          <w:color w:val="000000" w:themeColor="text1"/>
          <w:sz w:val="24"/>
          <w:szCs w:val="24"/>
          <w:highlight w:val="none"/>
          <w:lang w:val="en-US" w:eastAsia="zh-CN"/>
          <w14:textFill>
            <w14:solidFill>
              <w14:schemeClr w14:val="tx1"/>
            </w14:solidFill>
          </w14:textFill>
        </w:rPr>
      </w:pPr>
      <m:oMath>
        <m:r>
          <m:rPr/>
          <w:rPr>
            <w:rFonts w:hint="eastAsia" w:ascii="Cambria Math" w:hAnsi="Cambria Math" w:eastAsiaTheme="majorEastAsia" w:cstheme="majorEastAsia"/>
            <w:color w:val="000000" w:themeColor="text1"/>
            <w:sz w:val="24"/>
            <w:szCs w:val="24"/>
            <w:highlight w:val="none"/>
            <w:lang w:val="en-US" w:eastAsia="zh-CN"/>
            <w14:textFill>
              <w14:solidFill>
                <w14:schemeClr w14:val="tx1"/>
              </w14:solidFill>
            </w14:textFill>
          </w:rPr>
          <m:t>V</m:t>
        </m:r>
      </m:oMath>
      <w:r>
        <w:rPr>
          <w:rFonts w:hint="eastAsia" w:asciiTheme="majorEastAsia" w:hAnsiTheme="majorEastAsia" w:eastAsiaTheme="majorEastAsia" w:cstheme="majorEastAsia"/>
          <w:i w:val="0"/>
          <w:color w:val="000000" w:themeColor="text1"/>
          <w:sz w:val="24"/>
          <w:szCs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val="0"/>
          <w:i w:val="0"/>
          <w:color w:val="000000" w:themeColor="text1"/>
          <w:sz w:val="24"/>
          <w:szCs w:val="24"/>
          <w:highlight w:val="none"/>
          <w:lang w:val="en-US" w:eastAsia="zh-CN"/>
          <w14:textFill>
            <w14:solidFill>
              <w14:schemeClr w14:val="tx1"/>
            </w14:solidFill>
          </w14:textFill>
        </w:rPr>
        <w:t>湿气的体积，</w:t>
      </w:r>
      <m:oMath>
        <m:sSup>
          <m:sSupPr>
            <m:ctrlPr>
              <w:rPr>
                <w:rFonts w:hint="eastAsia" w:ascii="Cambria Math" w:hAnsi="Cambria Math" w:eastAsiaTheme="majorEastAsia" w:cstheme="majorEastAsia"/>
                <w:b w:val="0"/>
                <w:i/>
                <w:color w:val="000000" w:themeColor="text1"/>
                <w:sz w:val="24"/>
                <w:szCs w:val="24"/>
                <w:highlight w:val="none"/>
                <w:lang w:val="en-US" w:eastAsia="zh-CN"/>
                <w14:textFill>
                  <w14:solidFill>
                    <w14:schemeClr w14:val="tx1"/>
                  </w14:solidFill>
                </w14:textFill>
              </w:rPr>
            </m:ctrlPr>
          </m:sSupPr>
          <m:e>
            <m:r>
              <m:rPr/>
              <w:rPr>
                <w:rFonts w:hint="eastAsia" w:ascii="Cambria Math" w:hAnsi="Cambria Math" w:eastAsiaTheme="majorEastAsia" w:cstheme="maj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ajorEastAsia" w:cstheme="majorEastAsia"/>
                <w:b w:val="0"/>
                <w:i/>
                <w:color w:val="000000" w:themeColor="text1"/>
                <w:sz w:val="24"/>
                <w:szCs w:val="24"/>
                <w:highlight w:val="none"/>
                <w:lang w:val="en-US" w:eastAsia="zh-CN"/>
                <w14:textFill>
                  <w14:solidFill>
                    <w14:schemeClr w14:val="tx1"/>
                  </w14:solidFill>
                </w14:textFill>
              </w:rPr>
            </m:ctrlPr>
          </m:e>
          <m:sup>
            <m:r>
              <m:rPr/>
              <w:rPr>
                <w:rFonts w:hint="eastAsia" w:ascii="Cambria Math" w:hAnsi="Cambria Math" w:eastAsiaTheme="majorEastAsia" w:cstheme="majorEastAsia"/>
                <w:color w:val="000000" w:themeColor="text1"/>
                <w:sz w:val="24"/>
                <w:szCs w:val="24"/>
                <w:highlight w:val="none"/>
                <w:lang w:val="en-US" w:eastAsia="zh-CN"/>
                <w14:textFill>
                  <w14:solidFill>
                    <w14:schemeClr w14:val="tx1"/>
                  </w14:solidFill>
                </w14:textFill>
              </w:rPr>
              <m:t>3</m:t>
            </m:r>
            <m:ctrlPr>
              <w:rPr>
                <w:rFonts w:hint="eastAsia" w:ascii="Cambria Math" w:hAnsi="Cambria Math" w:eastAsiaTheme="majorEastAsia" w:cstheme="majorEastAsia"/>
                <w:b w:val="0"/>
                <w:i/>
                <w:color w:val="000000" w:themeColor="text1"/>
                <w:sz w:val="24"/>
                <w:szCs w:val="24"/>
                <w:highlight w:val="none"/>
                <w:lang w:val="en-US" w:eastAsia="zh-CN"/>
                <w14:textFill>
                  <w14:solidFill>
                    <w14:schemeClr w14:val="tx1"/>
                  </w14:solidFill>
                </w14:textFill>
              </w:rPr>
            </m:ctrlPr>
          </m:sup>
        </m:sSup>
      </m:oMath>
      <w:r>
        <w:rPr>
          <w:rFonts w:hint="eastAsia" w:asciiTheme="majorEastAsia" w:hAnsiTheme="majorEastAsia" w:eastAsiaTheme="majorEastAsia" w:cstheme="majorEastAsia"/>
          <w:b w:val="0"/>
          <w:i w:val="0"/>
          <w:color w:val="000000" w:themeColor="text1"/>
          <w:sz w:val="24"/>
          <w:szCs w:val="24"/>
          <w:highlight w:val="none"/>
          <w:lang w:val="en-US" w:eastAsia="zh-CN"/>
          <w14:textFill>
            <w14:solidFill>
              <w14:schemeClr w14:val="tx1"/>
            </w14:solidFill>
          </w14:textFill>
        </w:rPr>
        <w:t>；</w:t>
      </w:r>
    </w:p>
    <w:p w14:paraId="31C8EB46">
      <w:pPr>
        <w:spacing w:line="360" w:lineRule="auto"/>
        <w:ind w:firstLine="1200" w:firstLineChars="500"/>
        <w:rPr>
          <w:rFonts w:hint="eastAsia" w:asciiTheme="majorEastAsia" w:hAnsiTheme="majorEastAsia" w:eastAsiaTheme="majorEastAsia" w:cstheme="majorEastAsia"/>
          <w:b w:val="0"/>
          <w:i w:val="0"/>
          <w:iCs w:val="0"/>
          <w:color w:val="000000" w:themeColor="text1"/>
          <w:position w:val="0"/>
          <w:sz w:val="24"/>
          <w:szCs w:val="24"/>
          <w:highlight w:val="none"/>
          <w:lang w:val="en-US" w:eastAsia="zh-CN"/>
          <w14:textFill>
            <w14:solidFill>
              <w14:schemeClr w14:val="tx1"/>
            </w14:solidFill>
          </w14:textFill>
        </w:rPr>
      </w:pPr>
      <m:oMath>
        <m:sSub>
          <m:sSubP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SubPr>
          <m:e>
            <m:r>
              <m:rPr/>
              <w:rPr>
                <w:rFonts w:hint="default" w:ascii="Cambria Math" w:hAnsi="Cambria Math"/>
                <w:color w:val="000000" w:themeColor="text1"/>
                <w:position w:val="0"/>
                <w:sz w:val="24"/>
                <w:highlight w:val="none"/>
                <w:lang w:val="en-US" w:eastAsia="zh-CN"/>
                <w14:textFill>
                  <w14:solidFill>
                    <w14:schemeClr w14:val="tx1"/>
                  </w14:solidFill>
                </w14:textFill>
              </w:rPr>
              <m:t>M</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e>
          <m:sub>
            <m:r>
              <m:rPr/>
              <w:rPr>
                <w:rFonts w:hint="default" w:ascii="Cambria Math" w:hAnsi="Cambria Math" w:eastAsiaTheme="minorEastAsia" w:cstheme="minorEastAsia"/>
                <w:color w:val="000000" w:themeColor="text1"/>
                <w:sz w:val="24"/>
                <w:szCs w:val="24"/>
                <w:highlight w:val="none"/>
                <w:lang w:val="en-US" w:eastAsia="zh-CN"/>
                <w14:textFill>
                  <w14:solidFill>
                    <w14:schemeClr w14:val="tx1"/>
                  </w14:solidFill>
                </w14:textFill>
              </w:rPr>
              <m:t>W</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val="0"/>
          <w:i w:val="0"/>
          <w:iCs w:val="0"/>
          <w:color w:val="000000" w:themeColor="text1"/>
          <w:position w:val="0"/>
          <w:sz w:val="24"/>
          <w:szCs w:val="24"/>
          <w:highlight w:val="none"/>
          <w:lang w:val="en-US" w:eastAsia="zh-CN"/>
          <w14:textFill>
            <w14:solidFill>
              <w14:schemeClr w14:val="tx1"/>
            </w14:solidFill>
          </w14:textFill>
        </w:rPr>
        <w:t>水的摩尔质量；</w:t>
      </w:r>
    </w:p>
    <w:p w14:paraId="21B38540">
      <w:pPr>
        <w:spacing w:line="360" w:lineRule="auto"/>
        <w:ind w:firstLine="1200" w:firstLineChars="500"/>
        <w:rPr>
          <w:rFonts w:hint="eastAsia" w:asciiTheme="majorEastAsia" w:hAnsiTheme="majorEastAsia" w:eastAsiaTheme="majorEastAsia" w:cstheme="majorEastAsia"/>
          <w:b w:val="0"/>
          <w:i w:val="0"/>
          <w:iCs w:val="0"/>
          <w:color w:val="000000" w:themeColor="text1"/>
          <w:position w:val="0"/>
          <w:sz w:val="24"/>
          <w:szCs w:val="24"/>
          <w:highlight w:val="none"/>
          <w:lang w:val="en-US" w:eastAsia="zh-CN"/>
          <w14:textFill>
            <w14:solidFill>
              <w14:schemeClr w14:val="tx1"/>
            </w14:solidFill>
          </w14:textFill>
        </w:rPr>
      </w:pPr>
      <w:r>
        <w:rPr>
          <w:rFonts w:hint="eastAsia" w:asciiTheme="majorEastAsia" w:hAnsiTheme="majorEastAsia" w:eastAsiaTheme="majorEastAsia" w:cstheme="majorEastAsia"/>
          <w:b w:val="0"/>
          <w:i/>
          <w:iCs/>
          <w:color w:val="000000" w:themeColor="text1"/>
          <w:position w:val="0"/>
          <w:sz w:val="24"/>
          <w:szCs w:val="24"/>
          <w:highlight w:val="none"/>
          <w:lang w:val="en-US" w:eastAsia="zh-CN"/>
          <w14:textFill>
            <w14:solidFill>
              <w14:schemeClr w14:val="tx1"/>
            </w14:solidFill>
          </w14:textFill>
        </w:rPr>
        <w:t xml:space="preserve">R </w:t>
      </w:r>
      <w:r>
        <w:rPr>
          <w:rFonts w:hint="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 xml:space="preserve"> </w:t>
      </w:r>
      <w:r>
        <w:rPr>
          <w:rFonts w:hint="eastAsia" w:asciiTheme="majorEastAsia" w:hAnsiTheme="majorEastAsia" w:eastAsiaTheme="majorEastAsia" w:cstheme="majorEastAsia"/>
          <w:b w:val="0"/>
          <w:i w:val="0"/>
          <w:iCs w:val="0"/>
          <w:color w:val="000000" w:themeColor="text1"/>
          <w:position w:val="0"/>
          <w:sz w:val="24"/>
          <w:szCs w:val="24"/>
          <w:highlight w:val="none"/>
          <w:lang w:val="en-US" w:eastAsia="zh-CN"/>
          <w14:textFill>
            <w14:solidFill>
              <w14:schemeClr w14:val="tx1"/>
            </w14:solidFill>
          </w14:textFill>
        </w:rPr>
        <w:t xml:space="preserve">理想气体常数8.314 </w:t>
      </w:r>
      <m:oMath>
        <m:r>
          <m:rPr>
            <m:sty m:val="p"/>
          </m:rPr>
          <w:rPr>
            <w:rFonts w:hint="eastAsia" w:ascii="Cambria Math" w:hAnsi="Cambria Math" w:eastAsiaTheme="majorEastAsia" w:cstheme="majorEastAsia"/>
            <w:color w:val="000000" w:themeColor="text1"/>
            <w:kern w:val="2"/>
            <w:position w:val="0"/>
            <w:sz w:val="24"/>
            <w:szCs w:val="24"/>
            <w:highlight w:val="none"/>
            <w:lang w:val="en-US" w:eastAsia="zh-CN" w:bidi="ar-SA"/>
            <w14:textFill>
              <w14:solidFill>
                <w14:schemeClr w14:val="tx1"/>
              </w14:solidFill>
            </w14:textFill>
          </w:rPr>
          <m:t>J/(mol</m:t>
        </m:r>
        <m:r>
          <m:rPr>
            <m:sty m:val="p"/>
          </m:rPr>
          <w:rPr>
            <w:rFonts w:hint="eastAsia" w:ascii="Cambria Math" w:hAnsi="Cambria Math" w:eastAsiaTheme="majorEastAsia" w:cstheme="majorEastAsia"/>
            <w:color w:val="000000" w:themeColor="text1"/>
            <w:kern w:val="2"/>
            <w:position w:val="0"/>
            <w:sz w:val="24"/>
            <w:szCs w:val="24"/>
            <w:highlight w:val="none"/>
            <w:lang w:val="en-US" w:bidi="ar-SA"/>
            <w14:textFill>
              <w14:solidFill>
                <w14:schemeClr w14:val="tx1"/>
              </w14:solidFill>
            </w14:textFill>
          </w:rPr>
          <m:t>×</m:t>
        </m:r>
        <m:r>
          <m:rPr>
            <m:sty m:val="p"/>
          </m:rPr>
          <w:rPr>
            <w:rFonts w:hint="eastAsia" w:ascii="Cambria Math" w:hAnsi="Cambria Math" w:eastAsiaTheme="majorEastAsia" w:cstheme="majorEastAsia"/>
            <w:color w:val="000000" w:themeColor="text1"/>
            <w:kern w:val="2"/>
            <w:position w:val="0"/>
            <w:sz w:val="24"/>
            <w:szCs w:val="24"/>
            <w:highlight w:val="none"/>
            <w:lang w:val="en-US" w:eastAsia="zh-CN" w:bidi="ar-SA"/>
            <w14:textFill>
              <w14:solidFill>
                <w14:schemeClr w14:val="tx1"/>
              </w14:solidFill>
            </w14:textFill>
          </w:rPr>
          <m:t>k)</m:t>
        </m:r>
      </m:oMath>
      <w:r>
        <w:rPr>
          <w:rFonts w:hint="eastAsia" w:asciiTheme="majorEastAsia" w:hAnsiTheme="majorEastAsia" w:eastAsiaTheme="majorEastAsia" w:cstheme="majorEastAsia"/>
          <w:b w:val="0"/>
          <w:i w:val="0"/>
          <w:iCs w:val="0"/>
          <w:color w:val="000000" w:themeColor="text1"/>
          <w:position w:val="0"/>
          <w:sz w:val="24"/>
          <w:szCs w:val="24"/>
          <w:highlight w:val="none"/>
          <w:lang w:val="en-US" w:eastAsia="zh-CN"/>
          <w14:textFill>
            <w14:solidFill>
              <w14:schemeClr w14:val="tx1"/>
            </w14:solidFill>
          </w14:textFill>
        </w:rPr>
        <w:t>。</w:t>
      </w:r>
    </w:p>
    <w:p w14:paraId="35F58004">
      <w:pPr>
        <w:spacing w:line="360" w:lineRule="auto"/>
        <w:ind w:firstLine="480" w:firstLineChars="200"/>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A.3 质量混合比</w:t>
      </w:r>
    </w:p>
    <w:p w14:paraId="58A9349A">
      <w:pPr>
        <w:spacing w:line="360" w:lineRule="auto"/>
        <w:ind w:firstLine="480" w:firstLineChars="200"/>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湿气中水蒸气的质量与干气的质量之比，亦称混合比r为：</w:t>
      </w:r>
    </w:p>
    <w:p w14:paraId="63FC6EA1">
      <w:pPr>
        <w:spacing w:line="360" w:lineRule="auto"/>
        <w:ind w:firstLine="0" w:firstLineChars="0"/>
        <w:jc w:val="cente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pPr>
      <m:oMath>
        <m:r>
          <m:rPr/>
          <w:rPr>
            <w:rFonts w:hint="default" w:ascii="Cambria Math" w:hAnsi="Cambria Math" w:eastAsiaTheme="minorEastAsia" w:cstheme="minorEastAsia"/>
            <w:color w:val="000000" w:themeColor="text1"/>
            <w:kern w:val="2"/>
            <w:sz w:val="24"/>
            <w:szCs w:val="24"/>
            <w:highlight w:val="none"/>
            <w:lang w:val="en-US" w:eastAsia="zh-CN" w:bidi="ar-SA"/>
            <w14:textFill>
              <w14:solidFill>
                <w14:schemeClr w14:val="tx1"/>
              </w14:solidFill>
            </w14:textFill>
          </w:rPr>
          <m:t>r</m:t>
        </m:r>
        <m:r>
          <m:rPr>
            <m:sty m:val="p"/>
          </m:rPr>
          <w:rPr>
            <w:rFonts w:hint="eastAsia" w:ascii="Cambria Math" w:hAnsi="Cambria Math" w:eastAsiaTheme="minorEastAsia" w:cstheme="minorEastAsia"/>
            <w:color w:val="000000" w:themeColor="text1"/>
            <w:kern w:val="2"/>
            <w:sz w:val="24"/>
            <w:szCs w:val="24"/>
            <w:highlight w:val="none"/>
            <w:lang w:val="en-US" w:eastAsia="zh-CN" w:bidi="ar-SA"/>
            <w14:textFill>
              <w14:solidFill>
                <w14:schemeClr w14:val="tx1"/>
              </w14:solidFill>
            </w14:textFill>
          </w:rPr>
          <m:t>=</m:t>
        </m:r>
        <m:f>
          <m:f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fPr>
          <m:num>
            <m:sSub>
              <m:sSub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ub>
            </m:sSub>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num>
          <m:den>
            <m:sSub>
              <m:sSub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a</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ub>
            </m:sSub>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den>
        </m:f>
      </m:oMath>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 xml:space="preserve">    (kg/kg)</w:t>
      </w:r>
    </w:p>
    <w:p w14:paraId="1D6B15B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b w:val="0"/>
          <w:i w:val="0"/>
          <w:color w:val="000000" w:themeColor="text1"/>
          <w:positio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根据露点T</w:t>
      </w:r>
      <w:r>
        <w:rPr>
          <w:rFonts w:hint="eastAsia"/>
          <w:color w:val="000000" w:themeColor="text1"/>
          <w:position w:val="0"/>
          <w:sz w:val="24"/>
          <w:szCs w:val="24"/>
          <w:highlight w:val="none"/>
          <w:lang w:val="en-US" w:eastAsia="zh-CN"/>
          <w14:textFill>
            <w14:solidFill>
              <w14:schemeClr w14:val="tx1"/>
            </w14:solidFill>
          </w14:textFill>
        </w:rPr>
        <w:t>对应的饱和水蒸汽压</w:t>
      </w:r>
      <m:oMath>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e(T)</m:t>
        </m:r>
      </m:oMath>
      <w:r>
        <w:rPr>
          <w:rFonts w:hint="eastAsia" w:asciiTheme="minorEastAsia" w:hAnsiTheme="minorEastAsia" w:eastAsiaTheme="minorEastAsia" w:cstheme="minorEastAsia"/>
          <w:b w:val="0"/>
          <w:i w:val="0"/>
          <w:color w:val="000000" w:themeColor="text1"/>
          <w:position w:val="0"/>
          <w:sz w:val="24"/>
          <w:szCs w:val="24"/>
          <w:highlight w:val="none"/>
          <w:lang w:val="en-US" w:eastAsia="zh-CN"/>
          <w14:textFill>
            <w14:solidFill>
              <w14:schemeClr w14:val="tx1"/>
            </w14:solidFill>
          </w14:textFill>
        </w:rPr>
        <w:t>，质量混合比为：</w:t>
      </w:r>
    </w:p>
    <w:p w14:paraId="7F06017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hAnsi="Cambria Math" w:eastAsiaTheme="minorEastAsia" w:cstheme="minorEastAsia"/>
          <w:b w:val="0"/>
          <w:i w:val="0"/>
          <w:color w:val="000000" w:themeColor="text1"/>
          <w:kern w:val="2"/>
          <w:sz w:val="24"/>
          <w:szCs w:val="24"/>
          <w:highlight w:val="none"/>
          <w:lang w:val="en-US" w:eastAsia="zh-CN" w:bidi="ar-SA"/>
          <w14:textFill>
            <w14:solidFill>
              <w14:schemeClr w14:val="tx1"/>
            </w14:solidFill>
          </w14:textFill>
        </w:rPr>
      </w:pPr>
    </w:p>
    <w:p w14:paraId="39330DC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heme="minorEastAsia" w:hAnsiTheme="minorEastAsia" w:eastAsiaTheme="minorEastAsia" w:cstheme="minorEastAsia"/>
          <w:b w:val="0"/>
          <w:i w:val="0"/>
          <w:iCs w:val="0"/>
          <w:color w:val="000000" w:themeColor="text1"/>
          <w:position w:val="-30"/>
          <w:sz w:val="24"/>
          <w:szCs w:val="24"/>
          <w:highlight w:val="none"/>
          <w:vertAlign w:val="baseline"/>
          <w:lang w:val="en-US" w:eastAsia="zh-CN"/>
          <w14:textFill>
            <w14:solidFill>
              <w14:schemeClr w14:val="tx1"/>
            </w14:solidFill>
          </w14:textFill>
        </w:rPr>
      </w:pPr>
      <m:oMathPara>
        <m:oMath>
          <m:r>
            <m:rPr/>
            <w:rPr>
              <w:rFonts w:hint="default" w:ascii="Cambria Math" w:hAnsi="Cambria Math" w:eastAsiaTheme="minorEastAsia" w:cstheme="minorEastAsia"/>
              <w:color w:val="000000" w:themeColor="text1"/>
              <w:kern w:val="2"/>
              <w:sz w:val="24"/>
              <w:szCs w:val="24"/>
              <w:highlight w:val="none"/>
              <w:lang w:val="en-US" w:eastAsia="zh-CN" w:bidi="ar-SA"/>
              <w14:textFill>
                <w14:solidFill>
                  <w14:schemeClr w14:val="tx1"/>
                </w14:solidFill>
              </w14:textFill>
            </w:rPr>
            <m:t>r</m:t>
          </m:r>
          <m:r>
            <m:rPr>
              <m:sty m:val="p"/>
            </m:rPr>
            <w:rPr>
              <w:rFonts w:hint="eastAsia" w:ascii="Cambria Math" w:hAnsi="Cambria Math" w:eastAsiaTheme="minorEastAsia" w:cstheme="minorEastAsia"/>
              <w:color w:val="000000" w:themeColor="text1"/>
              <w:kern w:val="2"/>
              <w:sz w:val="24"/>
              <w:szCs w:val="24"/>
              <w:highlight w:val="none"/>
              <w:lang w:val="en-US" w:eastAsia="zh-CN" w:bidi="ar-SA"/>
              <w14:textFill>
                <w14:solidFill>
                  <w14:schemeClr w14:val="tx1"/>
                </w14:solidFill>
              </w14:textFill>
            </w:rPr>
            <m:t>=</m:t>
          </m:r>
          <m:f>
            <m:fP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fPr>
            <m:num>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e(T)</m:t>
              </m: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num>
            <m:den>
              <m:sSub>
                <m:sSubP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sSubPr>
                <m:e>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P</m:t>
                  </m: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e>
                <m:sub>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0</m:t>
                  </m: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sub>
              </m:sSub>
              <m:r>
                <m:rPr>
                  <m:sty m:val="p"/>
                </m:r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t>−e(T)</m:t>
              </m:r>
              <m:ctrlPr>
                <w:rPr>
                  <w:rFonts w:hint="default" w:ascii="Cambria Math" w:hAnsi="Cambria Math" w:cs="Times New Roman"/>
                  <w:color w:val="000000" w:themeColor="text1"/>
                  <w:kern w:val="2"/>
                  <w:position w:val="0"/>
                  <w:sz w:val="24"/>
                  <w:szCs w:val="24"/>
                  <w:highlight w:val="none"/>
                  <w:lang w:val="en-US" w:eastAsia="zh-CN" w:bidi="ar-SA"/>
                  <w14:textFill>
                    <w14:solidFill>
                      <w14:schemeClr w14:val="tx1"/>
                    </w14:solidFill>
                  </w14:textFill>
                </w:rPr>
              </m:ctrlPr>
            </m:den>
          </m:f>
          <m:r>
            <m:rPr>
              <m:sty m:val="p"/>
            </m:rPr>
            <w:rPr>
              <w:rFonts w:hint="eastAsia"/>
              <w:color w:val="000000" w:themeColor="text1"/>
              <w:position w:val="0"/>
              <w:sz w:val="24"/>
              <w:highlight w:val="none"/>
              <w:lang w:val="en-US" w:eastAsia="zh-CN"/>
              <w14:textFill>
                <w14:solidFill>
                  <w14:schemeClr w14:val="tx1"/>
                </w14:solidFill>
              </w14:textFill>
            </w:rPr>
            <m:t xml:space="preserve"> </m:t>
          </m:r>
          <m:r>
            <m:rPr>
              <m:sty m:val="p"/>
            </m:rPr>
            <w:rPr>
              <w:rFonts w:ascii="Cambria Math" w:hAnsi="Cambria Math"/>
              <w:color w:val="000000" w:themeColor="text1"/>
              <w:position w:val="0"/>
              <w:sz w:val="24"/>
              <w:highlight w:val="none"/>
              <w:lang w:val="en-US"/>
              <w14:textFill>
                <w14:solidFill>
                  <w14:schemeClr w14:val="tx1"/>
                </w14:solidFill>
              </w14:textFill>
            </w:rPr>
            <m:t>∙</m:t>
          </m:r>
          <m:f>
            <m:f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fPr>
            <m:num>
              <m:sSub>
                <m:sSub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SubPr>
                <m:e>
                  <m:r>
                    <m:rPr/>
                    <w:rPr>
                      <w:rFonts w:hint="default" w:ascii="Cambria Math" w:hAnsi="Cambria Math" w:eastAsiaTheme="minorEastAsia" w:cstheme="min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e>
                <m:sub>
                  <m:r>
                    <m:rPr/>
                    <w:rPr>
                      <w:rFonts w:hint="default" w:ascii="Cambria Math" w:hAnsi="Cambria Math" w:eastAsiaTheme="minorEastAsia" w:cstheme="minorEastAsia"/>
                      <w:color w:val="000000" w:themeColor="text1"/>
                      <w:sz w:val="24"/>
                      <w:szCs w:val="24"/>
                      <w:highlight w:val="none"/>
                      <w:lang w:val="en-US" w:eastAsia="zh-CN"/>
                      <w14:textFill>
                        <w14:solidFill>
                          <w14:schemeClr w14:val="tx1"/>
                        </w14:solidFill>
                      </w14:textFill>
                    </w:rPr>
                    <m:t>w</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ub>
              </m:sSub>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num>
            <m:den>
              <m:sSub>
                <m:sSub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SubPr>
                <m:e>
                  <m:r>
                    <m:rPr/>
                    <w:rPr>
                      <w:rFonts w:hint="default" w:ascii="Cambria Math" w:hAnsi="Cambria Math" w:eastAsiaTheme="minorEastAsia" w:cstheme="min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e>
                <m:sub>
                  <m:r>
                    <m:rPr/>
                    <w:rPr>
                      <w:rFonts w:hint="default" w:ascii="Cambria Math" w:hAnsi="Cambria Math" w:eastAsiaTheme="minorEastAsia" w:cstheme="minorEastAsia"/>
                      <w:color w:val="000000" w:themeColor="text1"/>
                      <w:sz w:val="24"/>
                      <w:szCs w:val="24"/>
                      <w:highlight w:val="none"/>
                      <w:lang w:val="en-US" w:eastAsia="zh-CN"/>
                      <w14:textFill>
                        <w14:solidFill>
                          <w14:schemeClr w14:val="tx1"/>
                        </w14:solidFill>
                      </w14:textFill>
                    </w:rPr>
                    <m:t>1</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ub>
              </m:sSub>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den>
          </m:f>
        </m:oMath>
      </m:oMathPara>
    </w:p>
    <w:p w14:paraId="718A21C8">
      <w:pPr>
        <w:spacing w:line="360" w:lineRule="auto"/>
        <w:ind w:firstLine="0" w:firstLineChars="0"/>
        <w:jc w:val="cente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pPr>
    </w:p>
    <w:p w14:paraId="69B0D6D4">
      <w:pPr>
        <w:spacing w:line="360" w:lineRule="auto"/>
        <w:ind w:firstLine="480" w:firstLineChars="200"/>
        <w:rPr>
          <w:rFonts w:hint="eastAsia" w:hAnsi="Cambria Math" w:eastAsiaTheme="minorEastAsia" w:cstheme="minorEastAsia"/>
          <w:b w:val="0"/>
          <w:i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式中：</w:t>
      </w:r>
      <m:oMath>
        <m:sSub>
          <m:sSub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a</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干气的质量，</w:t>
      </w:r>
      <m:oMath>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kg</m:t>
        </m:r>
      </m:oMath>
      <w:r>
        <w:rPr>
          <w:rFonts w:hint="eastAsia" w:hAnsi="Cambria Math" w:eastAsiaTheme="minorEastAsia" w:cstheme="minorEastAsia"/>
          <w:b w:val="0"/>
          <w:i w:val="0"/>
          <w:color w:val="000000" w:themeColor="text1"/>
          <w:sz w:val="24"/>
          <w:szCs w:val="24"/>
          <w:highlight w:val="none"/>
          <w:lang w:val="en-US" w:eastAsia="zh-CN"/>
          <w14:textFill>
            <w14:solidFill>
              <w14:schemeClr w14:val="tx1"/>
            </w14:solidFill>
          </w14:textFill>
        </w:rPr>
        <w:t>；</w:t>
      </w:r>
    </w:p>
    <w:p w14:paraId="4F2ACF42">
      <w:pPr>
        <w:spacing w:line="360" w:lineRule="auto"/>
        <w:ind w:firstLine="480" w:firstLineChars="200"/>
        <w:rPr>
          <w:rFonts w:hint="default" w:hAnsi="Cambria Math" w:eastAsiaTheme="minorEastAsia" w:cstheme="minorEastAsia"/>
          <w:b w:val="0"/>
          <w:i w:val="0"/>
          <w:color w:val="000000" w:themeColor="text1"/>
          <w:sz w:val="24"/>
          <w:szCs w:val="24"/>
          <w:highlight w:val="none"/>
          <w:lang w:val="en-US" w:eastAsia="zh-CN"/>
          <w14:textFill>
            <w14:solidFill>
              <w14:schemeClr w14:val="tx1"/>
            </w14:solidFill>
          </w14:textFill>
        </w:rPr>
      </w:pPr>
      <w:r>
        <w:rPr>
          <w:rFonts w:hint="eastAsia" w:hAnsi="Cambria Math" w:eastAsiaTheme="minorEastAsia" w:cstheme="minorEastAsia"/>
          <w:b w:val="0"/>
          <w:i w:val="0"/>
          <w:color w:val="000000" w:themeColor="text1"/>
          <w:sz w:val="24"/>
          <w:szCs w:val="24"/>
          <w:highlight w:val="none"/>
          <w:lang w:val="en-US" w:eastAsia="zh-CN"/>
          <w14:textFill>
            <w14:solidFill>
              <w14:schemeClr w14:val="tx1"/>
            </w14:solidFill>
          </w14:textFill>
        </w:rPr>
        <w:t xml:space="preserve">           </w:t>
      </w:r>
      <m:oMath>
        <m:sSub>
          <m:sSub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SubPr>
          <m:e>
            <m:r>
              <m:rPr/>
              <w:rPr>
                <w:rFonts w:hint="default" w:ascii="Cambria Math" w:hAnsi="Cambria Math" w:eastAsiaTheme="minorEastAsia" w:cstheme="minorEastAsia"/>
                <w:color w:val="000000" w:themeColor="text1"/>
                <w:sz w:val="24"/>
                <w:szCs w:val="24"/>
                <w:highlight w:val="none"/>
                <w:lang w:val="en-US" w:eastAsia="zh-CN"/>
                <w14:textFill>
                  <w14:solidFill>
                    <w14:schemeClr w14:val="tx1"/>
                  </w14:solidFill>
                </w14:textFill>
              </w:rPr>
              <m:t xml:space="preserve"> M</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e>
          <m:sub>
            <m:r>
              <m:rPr/>
              <w:rPr>
                <w:rFonts w:hint="default" w:ascii="Cambria Math" w:hAnsi="Cambria Math" w:eastAsiaTheme="minorEastAsia" w:cstheme="minorEastAsia"/>
                <w:color w:val="000000" w:themeColor="text1"/>
                <w:sz w:val="24"/>
                <w:szCs w:val="24"/>
                <w:highlight w:val="none"/>
                <w:lang w:val="en-US" w:eastAsia="zh-CN"/>
                <w14:textFill>
                  <w14:solidFill>
                    <w14:schemeClr w14:val="tx1"/>
                  </w14:solidFill>
                </w14:textFill>
              </w:rPr>
              <m:t>1</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i w:val="0"/>
          <w:color w:val="000000" w:themeColor="text1"/>
          <w:sz w:val="24"/>
          <w:szCs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b w:val="0"/>
          <w:i w:val="0"/>
          <w:iCs w:val="0"/>
          <w:color w:val="000000" w:themeColor="text1"/>
          <w:position w:val="0"/>
          <w:sz w:val="24"/>
          <w:szCs w:val="24"/>
          <w:highlight w:val="none"/>
          <w:lang w:val="en-US" w:eastAsia="zh-CN"/>
          <w14:textFill>
            <w14:solidFill>
              <w14:schemeClr w14:val="tx1"/>
            </w14:solidFill>
          </w14:textFill>
        </w:rPr>
        <w:t>干气的摩尔质量</w:t>
      </w:r>
      <w:r>
        <w:rPr>
          <w:rFonts w:hint="eastAsia" w:asciiTheme="minorEastAsia" w:hAnsiTheme="minorEastAsia" w:eastAsiaTheme="minorEastAsia" w:cstheme="minorEastAsia"/>
          <w:b w:val="0"/>
          <w:i w:val="0"/>
          <w:iCs w:val="0"/>
          <w:color w:val="000000" w:themeColor="text1"/>
          <w:position w:val="0"/>
          <w:sz w:val="24"/>
          <w:szCs w:val="24"/>
          <w:highlight w:val="none"/>
          <w:lang w:val="en-US" w:eastAsia="zh-CN"/>
          <w14:textFill>
            <w14:solidFill>
              <w14:schemeClr w14:val="tx1"/>
            </w14:solidFill>
          </w14:textFill>
        </w:rPr>
        <w:t>。</w:t>
      </w:r>
    </w:p>
    <w:p w14:paraId="596B1092">
      <w:pPr>
        <w:spacing w:line="360" w:lineRule="auto"/>
        <w:ind w:firstLine="480" w:firstLineChars="200"/>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A.4 重量比</w:t>
      </w:r>
    </w:p>
    <w:p w14:paraId="3B269D67">
      <w:pPr>
        <w:spacing w:line="360" w:lineRule="auto"/>
        <w:ind w:firstLine="480" w:firstLineChars="200"/>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质量混合比</w:t>
      </w:r>
      <m:oMath>
        <m:r>
          <m:rPr/>
          <w:rPr>
            <w:rFonts w:hint="default" w:ascii="Cambria Math" w:hAnsi="Cambria Math" w:eastAsiaTheme="minorEastAsia" w:cstheme="minorEastAsia"/>
            <w:color w:val="000000" w:themeColor="text1"/>
            <w:kern w:val="2"/>
            <w:sz w:val="24"/>
            <w:szCs w:val="24"/>
            <w:highlight w:val="none"/>
            <w:lang w:val="en-US" w:eastAsia="zh-CN" w:bidi="ar-SA"/>
            <w14:textFill>
              <w14:solidFill>
                <w14:schemeClr w14:val="tx1"/>
              </w14:solidFill>
            </w14:textFill>
          </w:rPr>
          <m:t>r</m:t>
        </m:r>
      </m:oMath>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乘以10</w:t>
      </w:r>
      <w:r>
        <w:rPr>
          <w:rFonts w:hint="eastAsia" w:asciiTheme="minorEastAsia" w:hAnsiTheme="minorEastAsia" w:eastAsiaTheme="minorEastAsia" w:cstheme="minorEastAsia"/>
          <w:b w:val="0"/>
          <w:i w:val="0"/>
          <w:color w:val="000000" w:themeColor="text1"/>
          <w:sz w:val="24"/>
          <w:szCs w:val="24"/>
          <w:highlight w:val="none"/>
          <w:vertAlign w:val="superscript"/>
          <w:lang w:val="en-US" w:eastAsia="zh-CN"/>
          <w14:textFill>
            <w14:solidFill>
              <w14:schemeClr w14:val="tx1"/>
            </w14:solidFill>
          </w14:textFill>
        </w:rPr>
        <w:t>6</w:t>
      </w:r>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，用</w:t>
      </w:r>
      <m:oMath>
        <m:sSub>
          <m:sSubP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W</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r</m:t>
            </m:r>
            <m:ctrlPr>
              <w:rPr>
                <w:rFonts w:hint="eastAsia" w:ascii="Cambria Math" w:hAnsi="Cambria Math" w:eastAsiaTheme="minorEastAsia" w:cstheme="minorEastAsia"/>
                <w:b w:val="0"/>
                <w:i/>
                <w:color w:val="000000" w:themeColor="text1"/>
                <w:sz w:val="24"/>
                <w:szCs w:val="24"/>
                <w:highlight w:val="none"/>
                <w:lang w:val="en-US" w:eastAsia="zh-CN"/>
                <w14:textFill>
                  <w14:solidFill>
                    <w14:schemeClr w14:val="tx1"/>
                  </w14:solidFill>
                </w14:textFill>
              </w:rPr>
            </m:ctrlPr>
          </m:sub>
        </m:sSub>
      </m:oMath>
      <w:r>
        <w:rPr>
          <w:rFonts w:hint="eastAsia" w:asciiTheme="minorEastAsia" w:hAnsiTheme="minorEastAsia" w:eastAsiaTheme="minorEastAsia" w:cstheme="minorEastAsia"/>
          <w:b w:val="0"/>
          <w:i w:val="0"/>
          <w:color w:val="000000" w:themeColor="text1"/>
          <w:sz w:val="24"/>
          <w:szCs w:val="24"/>
          <w:highlight w:val="none"/>
          <w:lang w:val="en-US" w:eastAsia="zh-CN"/>
          <w14:textFill>
            <w14:solidFill>
              <w14:schemeClr w14:val="tx1"/>
            </w14:solidFill>
          </w14:textFill>
        </w:rPr>
        <w:t>表示。</w:t>
      </w:r>
    </w:p>
    <w:p w14:paraId="677F2C12">
      <w:pPr>
        <w:spacing w:line="360" w:lineRule="auto"/>
        <w:ind w:firstLine="4800" w:firstLineChars="2000"/>
        <w:rPr>
          <w:rFonts w:hint="eastAsia" w:asciiTheme="minorEastAsia" w:hAnsiTheme="minorEastAsia" w:eastAsiaTheme="minorEastAsia" w:cstheme="minorEastAsia"/>
          <w:i w:val="0"/>
          <w:color w:val="000000" w:themeColor="text1"/>
          <w:sz w:val="24"/>
          <w:szCs w:val="24"/>
          <w:highlight w:val="none"/>
          <w:lang w:val="en-US"/>
          <w14:textFill>
            <w14:solidFill>
              <w14:schemeClr w14:val="tx1"/>
            </w14:solidFill>
          </w14:textFill>
        </w:rPr>
      </w:pPr>
      <m:oMathPara>
        <m:oMathParaPr>
          <m:jc m:val="center"/>
        </m:oMathParaPr>
        <m:oMath>
          <m:sSub>
            <m:sSub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W</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r</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ub>
          </m:s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=r</m:t>
          </m:r>
          <m:sSup>
            <m:sSup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SupPr>
            <m:e>
              <m:r>
                <m:rPr/>
                <w:rPr>
                  <w:rFonts w:hint="eastAsia" w:ascii="Cambria Math" w:hAnsi="Cambria Math" w:eastAsiaTheme="minorEastAsia" w:cstheme="minorEastAsia"/>
                  <w:color w:val="000000" w:themeColor="text1"/>
                  <w:sz w:val="24"/>
                  <w:szCs w:val="24"/>
                  <w:highlight w:val="none"/>
                  <w:lang w:val="en-US"/>
                  <w14:textFill>
                    <w14:solidFill>
                      <w14:schemeClr w14:val="tx1"/>
                    </w14:solidFill>
                  </w14:textFill>
                </w:rPr>
                <m:t>×</m:t>
              </m:r>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10</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e>
            <m:sup>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6</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up>
          </m:sSup>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t>
          </m:r>
          <m:f>
            <m:f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fPr>
            <m:num>
              <m:sSub>
                <m:sSub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v</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ub>
              </m:sSub>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num>
            <m:den>
              <m:sSub>
                <m:sSubP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SubPr>
                <m:e>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m</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e>
                <m:sub>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a</m:t>
                  </m:r>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sub>
              </m:sSub>
              <m:ctrlPr>
                <w:rPr>
                  <w:rFonts w:hint="eastAsia" w:ascii="Cambria Math" w:hAnsi="Cambria Math" w:eastAsiaTheme="minorEastAsia" w:cstheme="minorEastAsia"/>
                  <w:i/>
                  <w:color w:val="000000" w:themeColor="text1"/>
                  <w:sz w:val="24"/>
                  <w:szCs w:val="24"/>
                  <w:highlight w:val="none"/>
                  <w:lang w:val="en-US"/>
                  <w14:textFill>
                    <w14:solidFill>
                      <w14:schemeClr w14:val="tx1"/>
                    </w14:solidFill>
                  </w14:textFill>
                </w:rPr>
              </m:ctrlPr>
            </m:den>
          </m:f>
          <m:sSup>
            <m:sSupP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SupPr>
            <m:e>
              <m:r>
                <m:rPr/>
                <w:rPr>
                  <w:rFonts w:hint="eastAsia" w:ascii="Cambria Math" w:hAnsi="Cambria Math" w:eastAsiaTheme="minorEastAsia" w:cstheme="minorEastAsia"/>
                  <w:color w:val="000000" w:themeColor="text1"/>
                  <w:sz w:val="24"/>
                  <w:szCs w:val="24"/>
                  <w:highlight w:val="none"/>
                  <w:lang w:val="en-US"/>
                  <w14:textFill>
                    <w14:solidFill>
                      <w14:schemeClr w14:val="tx1"/>
                    </w14:solidFill>
                  </w14:textFill>
                </w:rPr>
                <m:t>×</m:t>
              </m:r>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10</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e>
            <m:sup>
              <m:r>
                <m:rPr/>
                <w:rPr>
                  <w:rFonts w:hint="eastAsia" w:ascii="Cambria Math" w:hAnsi="Cambria Math" w:eastAsiaTheme="minorEastAsia" w:cstheme="minorEastAsia"/>
                  <w:color w:val="000000" w:themeColor="text1"/>
                  <w:sz w:val="24"/>
                  <w:szCs w:val="24"/>
                  <w:highlight w:val="none"/>
                  <w:lang w:val="en-US" w:eastAsia="zh-CN"/>
                  <w14:textFill>
                    <w14:solidFill>
                      <w14:schemeClr w14:val="tx1"/>
                    </w14:solidFill>
                  </w14:textFill>
                </w:rPr>
                <m:t>6</m:t>
              </m:r>
              <m:ctrlPr>
                <w:rPr>
                  <w:rFonts w:hint="eastAsia" w:ascii="Cambria Math" w:hAnsi="Cambria Math" w:eastAsiaTheme="minorEastAsia" w:cstheme="minorEastAsia"/>
                  <w:i/>
                  <w:color w:val="000000" w:themeColor="text1"/>
                  <w:sz w:val="24"/>
                  <w:szCs w:val="24"/>
                  <w:highlight w:val="none"/>
                  <w:lang w:val="en-US" w:eastAsia="zh-CN"/>
                  <w14:textFill>
                    <w14:solidFill>
                      <w14:schemeClr w14:val="tx1"/>
                    </w14:solidFill>
                  </w14:textFill>
                </w:rPr>
              </m:ctrlPr>
            </m:sup>
          </m:sSup>
        </m:oMath>
      </m:oMathPara>
    </w:p>
    <w:p w14:paraId="5DD91EB0">
      <w:pPr>
        <w:rPr>
          <w:rFonts w:hint="eastAsia" w:ascii="黑体" w:hAnsi="黑体"/>
          <w:b w:val="0"/>
          <w:color w:val="000000" w:themeColor="text1"/>
          <w:sz w:val="28"/>
          <w:szCs w:val="28"/>
          <w:highlight w:val="none"/>
          <w14:textFill>
            <w14:solidFill>
              <w14:schemeClr w14:val="tx1"/>
            </w14:solidFill>
          </w14:textFill>
        </w:rPr>
      </w:pPr>
      <w:bookmarkStart w:id="71" w:name="_Toc12707"/>
      <w:r>
        <w:rPr>
          <w:rFonts w:hint="eastAsia" w:ascii="黑体" w:hAnsi="黑体"/>
          <w:b w:val="0"/>
          <w:color w:val="000000" w:themeColor="text1"/>
          <w:sz w:val="28"/>
          <w:szCs w:val="28"/>
          <w:highlight w:val="none"/>
          <w14:textFill>
            <w14:solidFill>
              <w14:schemeClr w14:val="tx1"/>
            </w14:solidFill>
          </w14:textFill>
        </w:rPr>
        <w:br w:type="page"/>
      </w:r>
    </w:p>
    <w:p w14:paraId="138EAEBA">
      <w:pPr>
        <w:pStyle w:val="2"/>
        <w:rPr>
          <w:rFonts w:hint="eastAsia" w:ascii="黑体" w:hAnsi="黑体" w:eastAsia="黑体"/>
          <w:b w:val="0"/>
          <w:color w:val="000000" w:themeColor="text1"/>
          <w:sz w:val="28"/>
          <w:szCs w:val="28"/>
          <w:highlight w:val="none"/>
          <w:lang w:eastAsia="zh-CN"/>
          <w14:textFill>
            <w14:solidFill>
              <w14:schemeClr w14:val="tx1"/>
            </w14:solidFill>
          </w14:textFill>
        </w:rPr>
      </w:pPr>
      <w:bookmarkStart w:id="72" w:name="_Toc7927"/>
      <w:r>
        <w:rPr>
          <w:rFonts w:hint="eastAsia" w:ascii="黑体" w:hAnsi="黑体"/>
          <w:b w:val="0"/>
          <w:color w:val="000000" w:themeColor="text1"/>
          <w:sz w:val="28"/>
          <w:szCs w:val="28"/>
          <w:highlight w:val="none"/>
          <w14:textFill>
            <w14:solidFill>
              <w14:schemeClr w14:val="tx1"/>
            </w14:solidFill>
          </w14:textFill>
        </w:rPr>
        <w:t>附录</w:t>
      </w:r>
      <w:bookmarkEnd w:id="68"/>
      <w:r>
        <w:rPr>
          <w:rFonts w:hint="eastAsia" w:ascii="黑体" w:hAnsi="黑体"/>
          <w:b w:val="0"/>
          <w:color w:val="000000" w:themeColor="text1"/>
          <w:sz w:val="28"/>
          <w:szCs w:val="28"/>
          <w:highlight w:val="none"/>
          <w:lang w:val="en-US" w:eastAsia="zh-CN"/>
          <w14:textFill>
            <w14:solidFill>
              <w14:schemeClr w14:val="tx1"/>
            </w14:solidFill>
          </w14:textFill>
        </w:rPr>
        <w:t xml:space="preserve"> </w:t>
      </w:r>
      <w:bookmarkEnd w:id="71"/>
      <w:r>
        <w:rPr>
          <w:rFonts w:hint="eastAsia" w:ascii="黑体" w:hAnsi="黑体"/>
          <w:b w:val="0"/>
          <w:color w:val="000000" w:themeColor="text1"/>
          <w:sz w:val="28"/>
          <w:szCs w:val="28"/>
          <w:highlight w:val="none"/>
          <w:lang w:val="en-US" w:eastAsia="zh-CN"/>
          <w14:textFill>
            <w14:solidFill>
              <w14:schemeClr w14:val="tx1"/>
            </w14:solidFill>
          </w14:textFill>
        </w:rPr>
        <w:t>B</w:t>
      </w:r>
      <w:bookmarkEnd w:id="72"/>
    </w:p>
    <w:p w14:paraId="0F4013B6">
      <w:pPr>
        <w:spacing w:line="360" w:lineRule="auto"/>
        <w:jc w:val="center"/>
        <w:rPr>
          <w:rFonts w:ascii="黑体" w:hAnsi="黑体" w:eastAsia="黑体"/>
          <w:color w:val="000000" w:themeColor="text1"/>
          <w:sz w:val="28"/>
          <w:szCs w:val="28"/>
          <w:highlight w:val="none"/>
          <w14:textFill>
            <w14:solidFill>
              <w14:schemeClr w14:val="tx1"/>
            </w14:solidFill>
          </w14:textFill>
        </w:rPr>
      </w:pPr>
      <w:bookmarkStart w:id="73" w:name="_Hlk108428499"/>
      <w:r>
        <w:rPr>
          <w:rFonts w:hint="eastAsia" w:ascii="黑体" w:hAnsi="黑体" w:eastAsia="黑体"/>
          <w:color w:val="000000" w:themeColor="text1"/>
          <w:sz w:val="28"/>
          <w:szCs w:val="28"/>
          <w:highlight w:val="none"/>
          <w:lang w:val="en-US" w:eastAsia="zh-CN"/>
          <w14:textFill>
            <w14:solidFill>
              <w14:schemeClr w14:val="tx1"/>
            </w14:solidFill>
          </w14:textFill>
        </w:rPr>
        <w:t>颗粒计数效率</w:t>
      </w:r>
      <w:r>
        <w:rPr>
          <w:rFonts w:hint="eastAsia" w:ascii="黑体" w:hAnsi="黑体" w:eastAsia="黑体"/>
          <w:color w:val="000000" w:themeColor="text1"/>
          <w:sz w:val="28"/>
          <w:szCs w:val="28"/>
          <w:highlight w:val="none"/>
          <w14:textFill>
            <w14:solidFill>
              <w14:schemeClr w14:val="tx1"/>
            </w14:solidFill>
          </w14:textFill>
        </w:rPr>
        <w:t>校准结果的不确定度评定示例</w:t>
      </w:r>
    </w:p>
    <w:p w14:paraId="1EB073A2">
      <w:pPr>
        <w:spacing w:line="360" w:lineRule="auto"/>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B</w:t>
      </w:r>
      <w:r>
        <w:rPr>
          <w:rFonts w:hint="eastAsia"/>
          <w:color w:val="000000" w:themeColor="text1"/>
          <w:sz w:val="24"/>
          <w:highlight w:val="none"/>
          <w14:textFill>
            <w14:solidFill>
              <w14:schemeClr w14:val="tx1"/>
            </w14:solidFill>
          </w14:textFill>
        </w:rPr>
        <w:t>.1校准方法简述及测量模型</w:t>
      </w:r>
    </w:p>
    <w:p w14:paraId="410D3B03">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color w:val="000000" w:themeColor="text1"/>
          <w:sz w:val="24"/>
          <w:highlight w:val="none"/>
          <w14:textFill>
            <w14:solidFill>
              <w14:schemeClr w14:val="tx1"/>
            </w14:solidFill>
          </w14:textFill>
        </w:rPr>
      </w:pPr>
      <w:bookmarkStart w:id="74" w:name="_Hlk105769504"/>
      <w:r>
        <w:rPr>
          <w:rFonts w:hint="eastAsia"/>
          <w:color w:val="000000" w:themeColor="text1"/>
          <w:sz w:val="24"/>
          <w:highlight w:val="none"/>
          <w:lang w:val="en-US" w:eastAsia="zh-CN"/>
          <w14:textFill>
            <w14:solidFill>
              <w14:schemeClr w14:val="tx1"/>
            </w14:solidFill>
          </w14:textFill>
        </w:rPr>
        <w:t>在</w:t>
      </w:r>
      <w:r>
        <w:rPr>
          <w:rFonts w:hint="eastAsia" w:hAnsi="宋体"/>
          <w:color w:val="000000" w:themeColor="text1"/>
          <w:sz w:val="24"/>
          <w:highlight w:val="none"/>
          <w14:textFill>
            <w14:solidFill>
              <w14:schemeClr w14:val="tx1"/>
            </w14:solidFill>
          </w14:textFill>
        </w:rPr>
        <w:t>测量粒为</w:t>
      </w:r>
      <w:r>
        <w:rPr>
          <w:rFonts w:hint="eastAsia" w:hAnsi="宋体"/>
          <w:color w:val="000000" w:themeColor="text1"/>
          <w:sz w:val="24"/>
          <w:highlight w:val="none"/>
          <w:lang w:val="en-US" w:eastAsia="zh-CN"/>
          <w14:textFill>
            <w14:solidFill>
              <w14:schemeClr w14:val="tx1"/>
            </w14:solidFill>
          </w14:textFill>
        </w:rPr>
        <w:t>0.5</w:t>
      </w:r>
      <w:r>
        <w:rPr>
          <w:rFonts w:ascii="Times New Roman" w:hAnsi="Times New Roman"/>
          <w:color w:val="000000" w:themeColor="text1"/>
          <w:sz w:val="24"/>
          <w:szCs w:val="24"/>
          <w:highlight w:val="none"/>
          <w14:textFill>
            <w14:solidFill>
              <w14:schemeClr w14:val="tx1"/>
            </w14:solidFill>
          </w14:textFill>
        </w:rPr>
        <w:t>μm</w:t>
      </w:r>
      <w:r>
        <w:rPr>
          <w:rFonts w:hint="eastAsia" w:hAnsi="宋体"/>
          <w:color w:val="000000" w:themeColor="text1"/>
          <w:sz w:val="24"/>
          <w:highlight w:val="none"/>
          <w14:textFill>
            <w14:solidFill>
              <w14:schemeClr w14:val="tx1"/>
            </w14:solidFill>
          </w14:textFill>
        </w:rPr>
        <w:t>的气溶胶样品</w:t>
      </w:r>
      <w:r>
        <w:rPr>
          <w:rFonts w:hint="eastAsia" w:hAnsi="宋体"/>
          <w:color w:val="000000" w:themeColor="text1"/>
          <w:sz w:val="24"/>
          <w:highlight w:val="none"/>
          <w:lang w:val="en-US" w:eastAsia="zh-CN"/>
          <w14:textFill>
            <w14:solidFill>
              <w14:schemeClr w14:val="tx1"/>
            </w14:solidFill>
          </w14:textFill>
        </w:rPr>
        <w:t>时，</w:t>
      </w:r>
      <w:r>
        <w:rPr>
          <w:rFonts w:hint="eastAsia"/>
          <w:color w:val="000000" w:themeColor="text1"/>
          <w:sz w:val="24"/>
          <w:highlight w:val="none"/>
          <w14:textFill>
            <w14:solidFill>
              <w14:schemeClr w14:val="tx1"/>
            </w14:solidFill>
          </w14:textFill>
        </w:rPr>
        <w:t>使用</w:t>
      </w:r>
      <w:r>
        <w:rPr>
          <w:rFonts w:hint="eastAsia"/>
          <w:color w:val="000000" w:themeColor="text1"/>
          <w:sz w:val="24"/>
          <w:highlight w:val="none"/>
          <w:lang w:val="en-US" w:eastAsia="zh-CN"/>
          <w14:textFill>
            <w14:solidFill>
              <w14:schemeClr w14:val="tx1"/>
            </w14:solidFill>
          </w14:textFill>
        </w:rPr>
        <w:t>标准粒子计数器</w:t>
      </w:r>
      <w:r>
        <w:rPr>
          <w:rFonts w:hint="eastAsia"/>
          <w:color w:val="000000" w:themeColor="text1"/>
          <w:sz w:val="24"/>
          <w:highlight w:val="none"/>
          <w14:textFill>
            <w14:solidFill>
              <w14:schemeClr w14:val="tx1"/>
            </w14:solidFill>
          </w14:textFill>
        </w:rPr>
        <w:t>对某型号的</w:t>
      </w:r>
      <w:r>
        <w:rPr>
          <w:rFonts w:hint="eastAsia" w:ascii="Times New Roman" w:hAnsi="Times New Roman" w:eastAsia="宋体"/>
          <w:b w:val="0"/>
          <w:color w:val="000000" w:themeColor="text1"/>
          <w:spacing w:val="0"/>
          <w:sz w:val="24"/>
          <w:szCs w:val="24"/>
          <w:highlight w:val="none"/>
          <w14:textFill>
            <w14:solidFill>
              <w14:schemeClr w14:val="tx1"/>
            </w14:solidFill>
          </w14:textFill>
        </w:rPr>
        <w:t>压缩空气质量测量仪</w:t>
      </w:r>
      <w:r>
        <w:rPr>
          <w:rFonts w:hint="eastAsia"/>
          <w:b w:val="0"/>
          <w:color w:val="000000" w:themeColor="text1"/>
          <w:spacing w:val="0"/>
          <w:sz w:val="24"/>
          <w:szCs w:val="24"/>
          <w:highlight w:val="none"/>
          <w:lang w:val="en-US" w:eastAsia="zh-CN"/>
          <w14:textFill>
            <w14:solidFill>
              <w14:schemeClr w14:val="tx1"/>
            </w14:solidFill>
          </w14:textFill>
        </w:rPr>
        <w:t>的颗粒测量结果</w:t>
      </w:r>
      <w:r>
        <w:rPr>
          <w:rFonts w:hint="eastAsia"/>
          <w:color w:val="000000" w:themeColor="text1"/>
          <w:sz w:val="24"/>
          <w:highlight w:val="none"/>
          <w14:textFill>
            <w14:solidFill>
              <w14:schemeClr w14:val="tx1"/>
            </w14:solidFill>
          </w14:textFill>
        </w:rPr>
        <w:t>进行校准。依据本规范7.4部分进行</w:t>
      </w:r>
      <w:r>
        <w:rPr>
          <w:rFonts w:hint="eastAsia"/>
          <w:b w:val="0"/>
          <w:color w:val="000000" w:themeColor="text1"/>
          <w:spacing w:val="0"/>
          <w:sz w:val="24"/>
          <w:szCs w:val="24"/>
          <w:highlight w:val="none"/>
          <w:lang w:val="en-US" w:eastAsia="zh-CN"/>
          <w14:textFill>
            <w14:solidFill>
              <w14:schemeClr w14:val="tx1"/>
            </w14:solidFill>
          </w14:textFill>
        </w:rPr>
        <w:t>颗粒计数效率</w:t>
      </w:r>
      <w:r>
        <w:rPr>
          <w:rFonts w:hint="eastAsia"/>
          <w:color w:val="000000" w:themeColor="text1"/>
          <w:sz w:val="24"/>
          <w:highlight w:val="none"/>
          <w14:textFill>
            <w14:solidFill>
              <w14:schemeClr w14:val="tx1"/>
            </w14:solidFill>
          </w14:textFill>
        </w:rPr>
        <w:t>的校准，</w:t>
      </w:r>
      <w:r>
        <w:rPr>
          <w:rFonts w:hint="eastAsia" w:ascii="宋体" w:hAnsi="宋体"/>
          <w:color w:val="000000" w:themeColor="text1"/>
          <w:sz w:val="24"/>
          <w:highlight w:val="none"/>
          <w14:textFill>
            <w14:solidFill>
              <w14:schemeClr w14:val="tx1"/>
            </w14:solidFill>
          </w14:textFill>
        </w:rPr>
        <w:t>按式</w:t>
      </w:r>
      <w:r>
        <w:rPr>
          <w:rFonts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B.</w:t>
      </w:r>
      <w:r>
        <w:rPr>
          <w:rFonts w:hint="eastAsia"/>
          <w:color w:val="000000" w:themeColor="text1"/>
          <w:sz w:val="24"/>
          <w:highlight w:val="none"/>
          <w14:textFill>
            <w14:solidFill>
              <w14:schemeClr w14:val="tx1"/>
            </w14:solidFill>
          </w14:textFill>
        </w:rPr>
        <w:t>1</w:t>
      </w:r>
      <w:r>
        <w:rPr>
          <w:rFonts w:hAnsi="宋体"/>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计算</w:t>
      </w:r>
      <w:r>
        <w:rPr>
          <w:rFonts w:hint="eastAsia"/>
          <w:color w:val="000000" w:themeColor="text1"/>
          <w:sz w:val="24"/>
          <w:highlight w:val="none"/>
          <w:lang w:val="en-US" w:eastAsia="zh-CN"/>
          <w14:textFill>
            <w14:solidFill>
              <w14:schemeClr w14:val="tx1"/>
            </w14:solidFill>
          </w14:textFill>
        </w:rPr>
        <w:t>颗粒计数效率</w:t>
      </w:r>
      <w:r>
        <w:rPr>
          <w:rFonts w:hint="eastAsia"/>
          <w:color w:val="000000" w:themeColor="text1"/>
          <w:sz w:val="24"/>
          <w:highlight w:val="none"/>
          <w14:textFill>
            <w14:solidFill>
              <w14:schemeClr w14:val="tx1"/>
            </w14:solidFill>
          </w14:textFill>
        </w:rPr>
        <w:t>数。</w:t>
      </w:r>
    </w:p>
    <w:p w14:paraId="26587FA3">
      <w:pPr>
        <w:spacing w:line="360" w:lineRule="auto"/>
        <w:rPr>
          <w:rFonts w:hint="eastAsia" w:hAnsi="Cambria Math"/>
          <w:b w:val="0"/>
          <w:i w:val="0"/>
          <w:color w:val="000000" w:themeColor="text1"/>
          <w:szCs w:val="21"/>
          <w:highlight w:val="none"/>
          <w14:textFill>
            <w14:solidFill>
              <w14:schemeClr w14:val="tx1"/>
            </w14:solidFill>
          </w14:textFill>
        </w:rPr>
      </w:pPr>
    </w:p>
    <w:p w14:paraId="5834D9CE">
      <w:pPr>
        <w:spacing w:line="360" w:lineRule="auto"/>
        <w:rPr>
          <w:rFonts w:hint="eastAsia" w:hAnsi="Cambria Math"/>
          <w:b w:val="0"/>
          <w:i w:val="0"/>
          <w:color w:val="000000" w:themeColor="text1"/>
          <w:szCs w:val="21"/>
          <w:highlight w:val="none"/>
          <w14:textFill>
            <w14:solidFill>
              <w14:schemeClr w14:val="tx1"/>
            </w14:solidFill>
          </w14:textFill>
        </w:rPr>
      </w:pPr>
      <m:oMathPara>
        <m:oMathParaPr>
          <m:jc m:val="right"/>
        </m:oMathParaPr>
        <m:oMath>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Cambria Math"/>
                  <w:color w:val="000000" w:themeColor="text1"/>
                  <w:sz w:val="24"/>
                  <w:highlight w:val="none"/>
                  <w14:textFill>
                    <w14:solidFill>
                      <w14:schemeClr w14:val="tx1"/>
                    </w14:solidFill>
                  </w14:textFill>
                </w:rPr>
                <m:t>η</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sub>
          </m:sSub>
          <m:r>
            <m:rPr/>
            <w:rPr>
              <w:rFonts w:ascii="Cambria Math" w:hAnsi="宋体"/>
              <w:color w:val="000000" w:themeColor="text1"/>
              <w:sz w:val="24"/>
              <w:highlight w:val="none"/>
              <w14:textFill>
                <w14:solidFill>
                  <w14:schemeClr w14:val="tx1"/>
                </w14:solidFill>
              </w14:textFill>
            </w:rPr>
            <m:t>=</m:t>
          </m:r>
          <m:f>
            <m:fPr>
              <m:ctrlPr>
                <w:rPr>
                  <w:rFonts w:ascii="Cambria Math" w:hAnsi="宋体"/>
                  <w:i/>
                  <w:color w:val="000000" w:themeColor="text1"/>
                  <w:sz w:val="24"/>
                  <w:highlight w:val="none"/>
                  <w14:textFill>
                    <w14:solidFill>
                      <w14:schemeClr w14:val="tx1"/>
                    </w14:solidFill>
                  </w14:textFill>
                </w:rPr>
              </m:ctrlPr>
            </m:fPr>
            <m:num>
              <m:sSub>
                <m:sSubPr>
                  <m:ctrlPr>
                    <w:rPr>
                      <w:rFonts w:ascii="Cambria Math" w:hAnsi="Cambria Math"/>
                      <w:color w:val="000000" w:themeColor="text1"/>
                      <w:sz w:val="24"/>
                      <w:highlight w:val="none"/>
                      <w14:textFill>
                        <w14:solidFill>
                          <w14:schemeClr w14:val="tx1"/>
                        </w14:solidFill>
                      </w14:textFill>
                    </w:rPr>
                  </m:ctrlPr>
                </m:sSubPr>
                <m:e>
                  <m:acc>
                    <m:accPr>
                      <m:chr m:val="̅"/>
                      <m:ctrlPr>
                        <w:rPr>
                          <w:rFonts w:ascii="Cambria Math" w:hAnsi="Cambria Math"/>
                          <w:i/>
                          <w:color w:val="000000" w:themeColor="text1"/>
                          <w:sz w:val="24"/>
                          <w:highlight w:val="none"/>
                          <w14:textFill>
                            <w14:solidFill>
                              <w14:schemeClr w14:val="tx1"/>
                            </w14:solidFill>
                          </w14:textFill>
                        </w:rPr>
                      </m:ctrlPr>
                    </m:acc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T</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e>
                  </m:acc>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r>
                <m:rPr/>
                <w:rPr>
                  <w:rFonts w:hint="eastAsia" w:ascii="Cambria Math" w:hAnsi="Cambria Math"/>
                  <w:color w:val="000000" w:themeColor="text1"/>
                  <w:sz w:val="24"/>
                  <w:highlight w:val="none"/>
                  <w14:textFill>
                    <w14:solidFill>
                      <w14:schemeClr w14:val="tx1"/>
                    </w14:solidFill>
                  </w14:textFill>
                </w:rPr>
                <m:t>×</m:t>
              </m:r>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Cambria Math"/>
                      <w:color w:val="000000" w:themeColor="text1"/>
                      <w:sz w:val="24"/>
                      <w:highlight w:val="none"/>
                      <w14:textFill>
                        <w14:solidFill>
                          <w14:schemeClr w14:val="tx1"/>
                        </w14:solidFill>
                      </w14:textFill>
                    </w:rPr>
                    <m:t>η</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S</m:t>
                  </m:r>
                  <m:ctrlPr>
                    <w:rPr>
                      <w:rFonts w:ascii="Cambria Math" w:hAnsi="宋体"/>
                      <w:i/>
                      <w:color w:val="000000" w:themeColor="text1"/>
                      <w:sz w:val="24"/>
                      <w:highlight w:val="none"/>
                      <w14:textFill>
                        <w14:solidFill>
                          <w14:schemeClr w14:val="tx1"/>
                        </w14:solidFill>
                      </w14:textFill>
                    </w:rPr>
                  </m:ctrlPr>
                </m:sub>
              </m:sSub>
              <m:ctrlPr>
                <w:rPr>
                  <w:rFonts w:ascii="Cambria Math" w:hAnsi="宋体"/>
                  <w:i/>
                  <w:color w:val="000000" w:themeColor="text1"/>
                  <w:sz w:val="24"/>
                  <w:highlight w:val="none"/>
                  <w14:textFill>
                    <w14:solidFill>
                      <w14:schemeClr w14:val="tx1"/>
                    </w14:solidFill>
                  </w14:textFill>
                </w:rPr>
              </m:ctrlPr>
            </m:num>
            <m:den>
              <m:sSub>
                <m:sSubPr>
                  <m:ctrlPr>
                    <w:rPr>
                      <w:rFonts w:ascii="Cambria Math" w:hAnsi="Cambria Math"/>
                      <w:color w:val="000000" w:themeColor="text1"/>
                      <w:sz w:val="24"/>
                      <w:highlight w:val="none"/>
                      <w14:textFill>
                        <w14:solidFill>
                          <w14:schemeClr w14:val="tx1"/>
                        </w14:solidFill>
                      </w14:textFill>
                    </w:rPr>
                  </m:ctrlPr>
                </m:sSubPr>
                <m:e>
                  <m:acc>
                    <m:accPr>
                      <m:chr m:val="̅"/>
                      <m:ctrlPr>
                        <w:rPr>
                          <w:rFonts w:ascii="Cambria Math" w:hAnsi="Cambria Math"/>
                          <w:i/>
                          <w:color w:val="000000" w:themeColor="text1"/>
                          <w:sz w:val="24"/>
                          <w:highlight w:val="none"/>
                          <w14:textFill>
                            <w14:solidFill>
                              <w14:schemeClr w14:val="tx1"/>
                            </w14:solidFill>
                          </w14:textFill>
                        </w:rPr>
                      </m:ctrlPr>
                    </m:acc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S</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e>
                  </m:acc>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den>
          </m:f>
          <m:r>
            <m:rPr/>
            <w:rPr>
              <w:rFonts w:ascii="Cambria Math" w:hAnsi="宋体"/>
              <w:color w:val="000000" w:themeColor="text1"/>
              <w:sz w:val="24"/>
              <w:highlight w:val="none"/>
              <w14:textFill>
                <w14:solidFill>
                  <w14:schemeClr w14:val="tx1"/>
                </w14:solidFill>
              </w14:textFill>
            </w:rPr>
            <m:t xml:space="preserve">×100%                                                </m:t>
          </m:r>
          <m:r>
            <m:rPr>
              <m:sty m:val="p"/>
            </m:rPr>
            <w:rPr>
              <w:rFonts w:hint="eastAsia" w:ascii="Cambria Math" w:hAnsi="Cambria Math"/>
              <w:color w:val="000000" w:themeColor="text1"/>
              <w:szCs w:val="21"/>
              <w:highlight w:val="none"/>
              <w14:textFill>
                <w14:solidFill>
                  <w14:schemeClr w14:val="tx1"/>
                </w14:solidFill>
              </w14:textFill>
            </w:rPr>
            <m:t>（</m:t>
          </m:r>
          <m:r>
            <m:rPr>
              <m:sty m:val="p"/>
            </m:rPr>
            <w:rPr>
              <w:rFonts w:ascii="Cambria Math" w:hAnsi="Cambria Math"/>
              <w:color w:val="000000" w:themeColor="text1"/>
              <w:szCs w:val="21"/>
              <w:highlight w:val="none"/>
              <w14:textFill>
                <w14:solidFill>
                  <w14:schemeClr w14:val="tx1"/>
                </w14:solidFill>
              </w14:textFill>
            </w:rPr>
            <m:t>B.1</m:t>
          </m:r>
          <m:r>
            <m:rPr>
              <m:sty m:val="p"/>
            </m:rPr>
            <w:rPr>
              <w:rFonts w:hint="eastAsia" w:ascii="Cambria Math" w:hAnsi="Cambria Math"/>
              <w:color w:val="000000" w:themeColor="text1"/>
              <w:szCs w:val="21"/>
              <w:highlight w:val="none"/>
              <w14:textFill>
                <w14:solidFill>
                  <w14:schemeClr w14:val="tx1"/>
                </w14:solidFill>
              </w14:textFill>
            </w:rPr>
            <m:t>）</m:t>
          </m:r>
        </m:oMath>
      </m:oMathPara>
    </w:p>
    <w:p w14:paraId="2595C8A0">
      <w:pPr>
        <w:spacing w:line="360" w:lineRule="auto"/>
        <w:rPr>
          <w:color w:val="000000" w:themeColor="text1"/>
          <w:sz w:val="24"/>
          <w:highlight w:val="none"/>
          <w14:textFill>
            <w14:solidFill>
              <w14:schemeClr w14:val="tx1"/>
            </w14:solidFill>
          </w14:textFill>
        </w:rPr>
      </w:pPr>
    </w:p>
    <w:p w14:paraId="2ABE4C95">
      <w:pPr>
        <w:pStyle w:val="46"/>
        <w:spacing w:line="360" w:lineRule="auto"/>
        <w:ind w:firstLine="48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式中：</w:t>
      </w:r>
    </w:p>
    <w:p w14:paraId="0D2F71C9">
      <w:pPr>
        <w:spacing w:line="360" w:lineRule="auto"/>
        <w:ind w:firstLine="480" w:firstLineChars="200"/>
        <w:jc w:val="left"/>
        <w:rPr>
          <w:rFonts w:hint="default" w:hAnsi="宋体"/>
          <w:color w:val="000000" w:themeColor="text1"/>
          <w:sz w:val="24"/>
          <w:highlight w:val="none"/>
          <w:lang w:val="en-US" w:eastAsia="zh-CN"/>
          <w14:textFill>
            <w14:solidFill>
              <w14:schemeClr w14:val="tx1"/>
            </w14:solidFill>
          </w14:textFill>
        </w:rPr>
      </w:pPr>
      <m:oMath>
        <m:sSub>
          <m:sSubPr>
            <m:ctrlPr>
              <w:rPr>
                <w:rFonts w:ascii="Cambria Math" w:hAnsi="Cambria Math"/>
                <w:color w:val="000000" w:themeColor="text1"/>
                <w:sz w:val="24"/>
                <w:highlight w:val="none"/>
                <w14:textFill>
                  <w14:solidFill>
                    <w14:schemeClr w14:val="tx1"/>
                  </w14:solidFill>
                </w14:textFill>
              </w:rPr>
            </m:ctrlPr>
          </m:sSubPr>
          <m:e>
            <m:acc>
              <m:accPr>
                <m:chr m:val="̅"/>
                <m:ctrlPr>
                  <w:rPr>
                    <w:rFonts w:ascii="Cambria Math" w:hAnsi="Cambria Math"/>
                    <w:i/>
                    <w:color w:val="000000" w:themeColor="text1"/>
                    <w:sz w:val="24"/>
                    <w:highlight w:val="none"/>
                    <w14:textFill>
                      <w14:solidFill>
                        <w14:schemeClr w14:val="tx1"/>
                      </w14:solidFill>
                    </w14:textFill>
                  </w:rPr>
                </m:ctrlPr>
              </m:acc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T</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e>
            </m:acc>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 xml:space="preserve"> </m:t>
            </m:r>
            <m:r>
              <m:rPr>
                <m:sty m:val="p"/>
              </m:rPr>
              <w:rPr>
                <w:rFonts w:hint="default" w:ascii="Cambria Math" w:hAnsi="Cambria Math"/>
                <w:color w:val="000000" w:themeColor="text1"/>
                <w:sz w:val="24"/>
                <w:highlight w:val="none"/>
                <w:lang w:val="en-US" w:eastAsia="zh-CN"/>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被校CAQM</w:t>
      </w:r>
      <w:r>
        <w:rPr>
          <w:rFonts w:hint="eastAsia" w:hAnsi="宋体"/>
          <w:color w:val="000000" w:themeColor="text1"/>
          <w:sz w:val="24"/>
          <w:highlight w:val="none"/>
          <w14:textFill>
            <w14:solidFill>
              <w14:schemeClr w14:val="tx1"/>
            </w14:solidFill>
          </w14:textFill>
        </w:rPr>
        <w:t>测量粒径为</w:t>
      </w:r>
      <w:r>
        <w:rPr>
          <w:rFonts w:hint="eastAsia" w:hAnsi="宋体"/>
          <w:color w:val="000000" w:themeColor="text1"/>
          <w:sz w:val="24"/>
          <w:highlight w:val="none"/>
          <w:lang w:val="en-US" w:eastAsia="zh-CN"/>
          <w14:textFill>
            <w14:solidFill>
              <w14:schemeClr w14:val="tx1"/>
            </w14:solidFill>
          </w14:textFill>
        </w:rPr>
        <w:t>0.5</w:t>
      </w:r>
      <w:r>
        <w:rPr>
          <w:rFonts w:ascii="Times New Roman" w:hAnsi="Times New Roman"/>
          <w:color w:val="000000" w:themeColor="text1"/>
          <w:sz w:val="24"/>
          <w:szCs w:val="24"/>
          <w:highlight w:val="none"/>
          <w14:textFill>
            <w14:solidFill>
              <w14:schemeClr w14:val="tx1"/>
            </w14:solidFill>
          </w14:textFill>
        </w:rPr>
        <w:t>μm</w:t>
      </w:r>
      <w:r>
        <w:rPr>
          <w:rFonts w:hint="eastAsia" w:hAnsi="宋体"/>
          <w:color w:val="000000" w:themeColor="text1"/>
          <w:sz w:val="24"/>
          <w:highlight w:val="none"/>
          <w14:textFill>
            <w14:solidFill>
              <w14:schemeClr w14:val="tx1"/>
            </w14:solidFill>
          </w14:textFill>
        </w:rPr>
        <w:t>的气溶胶样品的颗粒计数</w:t>
      </w:r>
      <w:r>
        <w:rPr>
          <w:rFonts w:hint="eastAsia" w:hAnsi="宋体"/>
          <w:color w:val="000000" w:themeColor="text1"/>
          <w:sz w:val="24"/>
          <w:highlight w:val="none"/>
          <w:lang w:val="en-US" w:eastAsia="zh-CN"/>
          <w14:textFill>
            <w14:solidFill>
              <w14:schemeClr w14:val="tx1"/>
            </w14:solidFill>
          </w14:textFill>
        </w:rPr>
        <w:t xml:space="preserve">值，P/L; </w:t>
      </w:r>
    </w:p>
    <w:p w14:paraId="0E0BF194">
      <w:pPr>
        <w:spacing w:line="360" w:lineRule="auto"/>
        <w:ind w:firstLine="480" w:firstLineChars="200"/>
        <w:jc w:val="left"/>
        <w:rPr>
          <w:rFonts w:hint="eastAsia" w:hAnsi="宋体"/>
          <w:color w:val="000000" w:themeColor="text1"/>
          <w:sz w:val="24"/>
          <w:highlight w:val="none"/>
          <w:lang w:val="en-US" w:eastAsia="zh-CN"/>
          <w14:textFill>
            <w14:solidFill>
              <w14:schemeClr w14:val="tx1"/>
            </w14:solidFill>
          </w14:textFill>
        </w:rPr>
      </w:pPr>
      <w:r>
        <w:rPr>
          <w:rFonts w:hint="eastAsia" w:hAnsi="宋体"/>
          <w:color w:val="000000" w:themeColor="text1"/>
          <w:sz w:val="24"/>
          <w:highlight w:val="none"/>
          <w:lang w:val="en-US" w:eastAsia="zh-CN"/>
          <w14:textFill>
            <w14:solidFill>
              <w14:schemeClr w14:val="tx1"/>
            </w14:solidFill>
          </w14:textFill>
        </w:rPr>
        <w:t xml:space="preserve"> </w:t>
      </w:r>
      <m:oMath>
        <m:sSub>
          <m:sSubPr>
            <m:ctrlPr>
              <w:rPr>
                <w:rFonts w:ascii="Cambria Math" w:hAnsi="Cambria Math"/>
                <w:color w:val="000000" w:themeColor="text1"/>
                <w:sz w:val="24"/>
                <w:highlight w:val="none"/>
                <w14:textFill>
                  <w14:solidFill>
                    <w14:schemeClr w14:val="tx1"/>
                  </w14:solidFill>
                </w14:textFill>
              </w:rPr>
            </m:ctrlPr>
          </m:sSubPr>
          <m:e>
            <m:acc>
              <m:accPr>
                <m:chr m:val="̅"/>
                <m:ctrlPr>
                  <w:rPr>
                    <w:rFonts w:ascii="Cambria Math" w:hAnsi="Cambria Math"/>
                    <w:i/>
                    <w:color w:val="000000" w:themeColor="text1"/>
                    <w:sz w:val="24"/>
                    <w:highlight w:val="none"/>
                    <w14:textFill>
                      <w14:solidFill>
                        <w14:schemeClr w14:val="tx1"/>
                      </w14:solidFill>
                    </w14:textFill>
                  </w:rPr>
                </m:ctrlPr>
              </m:acc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S</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e>
            </m:acc>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w:t>
      </w:r>
      <w:r>
        <w:rPr>
          <w:rFonts w:hint="eastAsia" w:hAnsi="宋体"/>
          <w:color w:val="000000" w:themeColor="text1"/>
          <w:sz w:val="24"/>
          <w:highlight w:val="none"/>
          <w14:textFill>
            <w14:solidFill>
              <w14:schemeClr w14:val="tx1"/>
            </w14:solidFill>
          </w14:textFill>
        </w:rPr>
        <w:t>标准粒子计数器测量粒径为</w:t>
      </w:r>
      <w:r>
        <w:rPr>
          <w:rFonts w:hint="eastAsia" w:hAnsi="宋体"/>
          <w:color w:val="000000" w:themeColor="text1"/>
          <w:sz w:val="24"/>
          <w:highlight w:val="none"/>
          <w:lang w:val="en-US" w:eastAsia="zh-CN"/>
          <w14:textFill>
            <w14:solidFill>
              <w14:schemeClr w14:val="tx1"/>
            </w14:solidFill>
          </w14:textFill>
        </w:rPr>
        <w:t>0.5</w:t>
      </w:r>
      <w:r>
        <w:rPr>
          <w:rFonts w:ascii="Times New Roman" w:hAnsi="Times New Roman"/>
          <w:color w:val="000000" w:themeColor="text1"/>
          <w:sz w:val="24"/>
          <w:szCs w:val="24"/>
          <w:highlight w:val="none"/>
          <w14:textFill>
            <w14:solidFill>
              <w14:schemeClr w14:val="tx1"/>
            </w14:solidFill>
          </w14:textFill>
        </w:rPr>
        <w:t>μm</w:t>
      </w:r>
      <w:r>
        <w:rPr>
          <w:rFonts w:hint="eastAsia" w:hAnsi="宋体"/>
          <w:color w:val="000000" w:themeColor="text1"/>
          <w:sz w:val="24"/>
          <w:highlight w:val="none"/>
          <w14:textFill>
            <w14:solidFill>
              <w14:schemeClr w14:val="tx1"/>
            </w14:solidFill>
          </w14:textFill>
        </w:rPr>
        <w:t>的气溶胶样品的颗粒计</w:t>
      </w:r>
      <w:r>
        <w:rPr>
          <w:rFonts w:hint="eastAsia" w:hAnsi="宋体"/>
          <w:color w:val="000000" w:themeColor="text1"/>
          <w:sz w:val="24"/>
          <w:highlight w:val="none"/>
          <w:lang w:val="en-US" w:eastAsia="zh-CN"/>
          <w14:textFill>
            <w14:solidFill>
              <w14:schemeClr w14:val="tx1"/>
            </w14:solidFill>
          </w14:textFill>
        </w:rPr>
        <w:t>值 ，P/L</w:t>
      </w:r>
      <w:r>
        <w:rPr>
          <w:rFonts w:hint="eastAsia"/>
          <w:color w:val="000000" w:themeColor="text1"/>
          <w:sz w:val="24"/>
          <w:highlight w:val="none"/>
          <w14:textFill>
            <w14:solidFill>
              <w14:schemeClr w14:val="tx1"/>
            </w14:solidFill>
          </w14:textFill>
        </w:rPr>
        <w:t>；</w:t>
      </w:r>
    </w:p>
    <w:p w14:paraId="7B9B0355">
      <w:pPr>
        <w:spacing w:line="360" w:lineRule="auto"/>
        <w:ind w:firstLine="480" w:firstLineChars="200"/>
        <w:jc w:val="lef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 </w:t>
      </w:r>
      <m:oMath>
        <m:sSub>
          <m:sSubPr>
            <m:ctrlPr>
              <w:rPr>
                <w:rFonts w:ascii="Cambria Math" w:hAnsi="Cambria Math"/>
                <w:color w:val="000000" w:themeColor="text1"/>
                <w:sz w:val="24"/>
                <w:highlight w:val="none"/>
                <w14:textFill>
                  <w14:solidFill>
                    <w14:schemeClr w14:val="tx1"/>
                  </w14:solidFill>
                </w14:textFill>
              </w:rPr>
            </m:ctrlPr>
          </m:sSubPr>
          <m:e>
            <m:r>
              <m:rPr/>
              <w:rPr>
                <w:rFonts w:ascii="Cambria Math" w:hAnsi="Cambria Math"/>
                <w:color w:val="000000" w:themeColor="text1"/>
                <w:sz w:val="24"/>
                <w:highlight w:val="none"/>
                <w14:textFill>
                  <w14:solidFill>
                    <w14:schemeClr w14:val="tx1"/>
                  </w14:solidFill>
                </w14:textFill>
              </w:rPr>
              <m:t>η</m:t>
            </m:r>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C</m:t>
            </m:r>
            <m:ctrlPr>
              <w:rPr>
                <w:rFonts w:ascii="Cambria Math" w:hAnsi="Cambria Math"/>
                <w:color w:val="000000" w:themeColor="text1"/>
                <w:sz w:val="24"/>
                <w:highlight w:val="none"/>
                <w14:textFill>
                  <w14:solidFill>
                    <w14:schemeClr w14:val="tx1"/>
                  </w14:solidFill>
                </w14:textFill>
              </w:rPr>
            </m:ctrlPr>
          </m:sub>
        </m:sSub>
      </m:oMath>
      <w:r>
        <w:rPr>
          <w:rFonts w:hint="eastAsia" w:hAnsi="宋体"/>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被校CAQM</w:t>
      </w:r>
      <w:r>
        <w:rPr>
          <w:rFonts w:hint="eastAsia" w:hAnsi="宋体"/>
          <w:color w:val="000000" w:themeColor="text1"/>
          <w:sz w:val="24"/>
          <w:highlight w:val="none"/>
          <w14:textFill>
            <w14:solidFill>
              <w14:schemeClr w14:val="tx1"/>
            </w14:solidFill>
          </w14:textFill>
        </w:rPr>
        <w:t>测量粒径为</w:t>
      </w:r>
      <w:r>
        <w:rPr>
          <w:rFonts w:hint="eastAsia" w:hAnsi="宋体"/>
          <w:color w:val="000000" w:themeColor="text1"/>
          <w:sz w:val="24"/>
          <w:highlight w:val="none"/>
          <w:lang w:val="en-US" w:eastAsia="zh-CN"/>
          <w14:textFill>
            <w14:solidFill>
              <w14:schemeClr w14:val="tx1"/>
            </w14:solidFill>
          </w14:textFill>
        </w:rPr>
        <w:t>0.5</w:t>
      </w:r>
      <w:r>
        <w:rPr>
          <w:rFonts w:ascii="Times New Roman" w:hAnsi="Times New Roman"/>
          <w:color w:val="000000" w:themeColor="text1"/>
          <w:sz w:val="24"/>
          <w:szCs w:val="24"/>
          <w:highlight w:val="none"/>
          <w14:textFill>
            <w14:solidFill>
              <w14:schemeClr w14:val="tx1"/>
            </w14:solidFill>
          </w14:textFill>
        </w:rPr>
        <w:t>μm</w:t>
      </w:r>
      <w:r>
        <w:rPr>
          <w:rFonts w:hint="eastAsia" w:hAnsi="宋体"/>
          <w:color w:val="000000" w:themeColor="text1"/>
          <w:sz w:val="24"/>
          <w:highlight w:val="none"/>
          <w14:textFill>
            <w14:solidFill>
              <w14:schemeClr w14:val="tx1"/>
            </w14:solidFill>
          </w14:textFill>
        </w:rPr>
        <w:t>的气溶胶样品的颗粒计数效率，%</w:t>
      </w:r>
      <w:r>
        <w:rPr>
          <w:rFonts w:hint="eastAsia"/>
          <w:color w:val="000000" w:themeColor="text1"/>
          <w:sz w:val="24"/>
          <w:highlight w:val="none"/>
          <w14:textFill>
            <w14:solidFill>
              <w14:schemeClr w14:val="tx1"/>
            </w14:solidFill>
          </w14:textFill>
        </w:rPr>
        <w:t>；</w:t>
      </w:r>
    </w:p>
    <w:p w14:paraId="2083A12C">
      <w:pPr>
        <w:spacing w:line="360" w:lineRule="auto"/>
        <w:ind w:firstLine="480" w:firstLineChars="200"/>
        <w:jc w:val="left"/>
        <w:rPr>
          <w:color w:val="000000" w:themeColor="text1"/>
          <w:sz w:val="24"/>
          <w:highlight w:val="none"/>
          <w14:textFill>
            <w14:solidFill>
              <w14:schemeClr w14:val="tx1"/>
            </w14:solidFill>
          </w14:textFill>
        </w:rPr>
      </w:pPr>
      <m:oMath>
        <m:sSub>
          <m:sSubPr>
            <m:ctrlPr>
              <w:rPr>
                <w:rFonts w:ascii="Cambria Math" w:hAnsi="Cambria Math"/>
                <w:color w:val="000000" w:themeColor="text1"/>
                <w:sz w:val="24"/>
                <w:highlight w:val="none"/>
                <w14:textFill>
                  <w14:solidFill>
                    <w14:schemeClr w14:val="tx1"/>
                  </w14:solidFill>
                </w14:textFill>
              </w:rPr>
            </m:ctrlPr>
          </m:sSubPr>
          <m:e>
            <m:r>
              <m:rPr/>
              <w:rPr>
                <w:rFonts w:hint="default" w:ascii="Cambria Math" w:hAnsi="Cambria Math"/>
                <w:color w:val="000000" w:themeColor="text1"/>
                <w:sz w:val="24"/>
                <w:highlight w:val="none"/>
                <w:lang w:val="en-US" w:eastAsia="zh-CN"/>
                <w14:textFill>
                  <w14:solidFill>
                    <w14:schemeClr w14:val="tx1"/>
                  </w14:solidFill>
                </w14:textFill>
              </w:rPr>
              <m:t xml:space="preserve"> </m:t>
            </m:r>
            <m:r>
              <m:rPr/>
              <w:rPr>
                <w:rFonts w:ascii="Cambria Math" w:hAnsi="Cambria Math"/>
                <w:color w:val="000000" w:themeColor="text1"/>
                <w:sz w:val="24"/>
                <w:highlight w:val="none"/>
                <w14:textFill>
                  <w14:solidFill>
                    <w14:schemeClr w14:val="tx1"/>
                  </w14:solidFill>
                </w14:textFill>
              </w:rPr>
              <m:t>η</m:t>
            </m:r>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S</m:t>
            </m:r>
            <m:ctrlPr>
              <w:rPr>
                <w:rFonts w:ascii="Cambria Math" w:hAnsi="Cambria Math"/>
                <w:color w:val="000000" w:themeColor="text1"/>
                <w:sz w:val="24"/>
                <w:highlight w:val="none"/>
                <w14:textFill>
                  <w14:solidFill>
                    <w14:schemeClr w14:val="tx1"/>
                  </w14:solidFill>
                </w14:textFill>
              </w:rPr>
            </m:ctrlPr>
          </m:sub>
        </m:sSub>
      </m:oMath>
      <w:r>
        <w:rPr>
          <w:rFonts w:hint="eastAsia" w:hAnsi="宋体"/>
          <w:color w:val="000000" w:themeColor="text1"/>
          <w:sz w:val="24"/>
          <w:highlight w:val="none"/>
          <w14:textFill>
            <w14:solidFill>
              <w14:schemeClr w14:val="tx1"/>
            </w14:solidFill>
          </w14:textFill>
        </w:rPr>
        <w:t>—标准粒子计数器测量粒径为</w:t>
      </w:r>
      <w:r>
        <w:rPr>
          <w:rFonts w:hint="eastAsia" w:hAnsi="宋体"/>
          <w:color w:val="000000" w:themeColor="text1"/>
          <w:sz w:val="24"/>
          <w:highlight w:val="none"/>
          <w:lang w:val="en-US" w:eastAsia="zh-CN"/>
          <w14:textFill>
            <w14:solidFill>
              <w14:schemeClr w14:val="tx1"/>
            </w14:solidFill>
          </w14:textFill>
        </w:rPr>
        <w:t>0.5</w:t>
      </w:r>
      <w:r>
        <w:rPr>
          <w:rFonts w:ascii="Times New Roman" w:hAnsi="Times New Roman"/>
          <w:color w:val="000000" w:themeColor="text1"/>
          <w:sz w:val="24"/>
          <w:szCs w:val="24"/>
          <w:highlight w:val="none"/>
          <w14:textFill>
            <w14:solidFill>
              <w14:schemeClr w14:val="tx1"/>
            </w14:solidFill>
          </w14:textFill>
        </w:rPr>
        <w:t>μm</w:t>
      </w:r>
      <w:r>
        <w:rPr>
          <w:rFonts w:hint="eastAsia" w:hAnsi="宋体"/>
          <w:color w:val="000000" w:themeColor="text1"/>
          <w:sz w:val="24"/>
          <w:highlight w:val="none"/>
          <w14:textFill>
            <w14:solidFill>
              <w14:schemeClr w14:val="tx1"/>
            </w14:solidFill>
          </w14:textFill>
        </w:rPr>
        <w:t>的气溶胶样品的颗粒计数效率，%</w:t>
      </w:r>
      <w:r>
        <w:rPr>
          <w:rFonts w:hint="eastAsia"/>
          <w:color w:val="000000" w:themeColor="text1"/>
          <w:sz w:val="24"/>
          <w:highlight w:val="none"/>
          <w14:textFill>
            <w14:solidFill>
              <w14:schemeClr w14:val="tx1"/>
            </w14:solidFill>
          </w14:textFill>
        </w:rPr>
        <w:t>；</w:t>
      </w:r>
    </w:p>
    <w:p w14:paraId="14392825">
      <w:pPr>
        <w:spacing w:line="360" w:lineRule="auto"/>
        <w:jc w:val="left"/>
        <w:rPr>
          <w:color w:val="000000" w:themeColor="text1"/>
          <w:sz w:val="24"/>
          <w:highlight w:val="none"/>
          <w14:textFill>
            <w14:solidFill>
              <w14:schemeClr w14:val="tx1"/>
            </w14:solidFill>
          </w14:textFill>
        </w:rPr>
      </w:pPr>
    </w:p>
    <w:p w14:paraId="7078EC0D">
      <w:pPr>
        <w:spacing w:line="360" w:lineRule="auto"/>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B</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2</w:t>
      </w:r>
      <w:r>
        <w:rPr>
          <w:rFonts w:hint="eastAsia"/>
          <w:color w:val="000000" w:themeColor="text1"/>
          <w:sz w:val="24"/>
          <w:highlight w:val="none"/>
          <w14:textFill>
            <w14:solidFill>
              <w14:schemeClr w14:val="tx1"/>
            </w14:solidFill>
          </w14:textFill>
        </w:rPr>
        <w:t>不确定度来源及分析</w:t>
      </w:r>
    </w:p>
    <w:p w14:paraId="6DF94E63">
      <w:pPr>
        <w:spacing w:line="360" w:lineRule="auto"/>
        <w:ind w:firstLine="465"/>
        <w:rPr>
          <w:rFonts w:hint="eastAsia" w:eastAsia="宋体"/>
          <w:color w:val="000000" w:themeColor="text1"/>
          <w:sz w:val="24"/>
          <w:highlight w:val="none"/>
          <w:lang w:eastAsia="zh-CN"/>
          <w14:textFill>
            <w14:solidFill>
              <w14:schemeClr w14:val="tx1"/>
            </w14:solidFill>
          </w14:textFill>
        </w:rPr>
      </w:pPr>
      <w:r>
        <w:rPr>
          <w:rFonts w:hint="eastAsia"/>
          <w:color w:val="000000" w:themeColor="text1"/>
          <w:sz w:val="24"/>
          <w:highlight w:val="none"/>
          <w14:textFill>
            <w14:solidFill>
              <w14:schemeClr w14:val="tx1"/>
            </w14:solidFill>
          </w14:textFill>
        </w:rPr>
        <w:t>从式（</w:t>
      </w:r>
      <w:r>
        <w:rPr>
          <w:color w:val="000000" w:themeColor="text1"/>
          <w:sz w:val="24"/>
          <w:highlight w:val="none"/>
          <w14:textFill>
            <w14:solidFill>
              <w14:schemeClr w14:val="tx1"/>
            </w14:solidFill>
          </w14:textFill>
        </w:rPr>
        <w:t>B</w:t>
      </w:r>
      <w:r>
        <w:rPr>
          <w:rFonts w:hint="eastAsia"/>
          <w:color w:val="000000" w:themeColor="text1"/>
          <w:sz w:val="24"/>
          <w:highlight w:val="none"/>
          <w14:textFill>
            <w14:solidFill>
              <w14:schemeClr w14:val="tx1"/>
            </w14:solidFill>
          </w14:textFill>
        </w:rPr>
        <w:t>.1）和校准过程可以看出，</w:t>
      </w:r>
      <w:r>
        <w:rPr>
          <w:rFonts w:hint="eastAsia"/>
          <w:color w:val="000000" w:themeColor="text1"/>
          <w:sz w:val="24"/>
          <w:highlight w:val="none"/>
          <w:lang w:val="en-US" w:eastAsia="zh-CN"/>
          <w14:textFill>
            <w14:solidFill>
              <w14:schemeClr w14:val="tx1"/>
            </w14:solidFill>
          </w14:textFill>
        </w:rPr>
        <w:t>CAQM</w:t>
      </w:r>
      <w:r>
        <w:rPr>
          <w:rFonts w:hint="eastAsia" w:hAnsi="宋体"/>
          <w:color w:val="000000" w:themeColor="text1"/>
          <w:sz w:val="24"/>
          <w:highlight w:val="none"/>
          <w14:textFill>
            <w14:solidFill>
              <w14:schemeClr w14:val="tx1"/>
            </w14:solidFill>
          </w14:textFill>
        </w:rPr>
        <w:t>颗粒计数</w:t>
      </w:r>
      <w:r>
        <w:rPr>
          <w:rFonts w:hint="eastAsia" w:hAnsi="宋体"/>
          <w:color w:val="000000" w:themeColor="text1"/>
          <w:sz w:val="24"/>
          <w:highlight w:val="none"/>
          <w:lang w:val="en-US" w:eastAsia="zh-CN"/>
          <w14:textFill>
            <w14:solidFill>
              <w14:schemeClr w14:val="tx1"/>
            </w14:solidFill>
          </w14:textFill>
        </w:rPr>
        <w:t>效率</w:t>
      </w:r>
      <w:r>
        <w:rPr>
          <w:rFonts w:hint="eastAsia"/>
          <w:color w:val="000000" w:themeColor="text1"/>
          <w:sz w:val="24"/>
          <w:highlight w:val="none"/>
          <w14:textFill>
            <w14:solidFill>
              <w14:schemeClr w14:val="tx1"/>
            </w14:solidFill>
          </w14:textFill>
        </w:rPr>
        <w:t>校准</w:t>
      </w:r>
      <w:r>
        <w:rPr>
          <w:rFonts w:hint="eastAsia"/>
          <w:color w:val="000000" w:themeColor="text1"/>
          <w:sz w:val="24"/>
          <w:highlight w:val="none"/>
          <w:lang w:val="en-US" w:eastAsia="zh-CN"/>
          <w14:textFill>
            <w14:solidFill>
              <w14:schemeClr w14:val="tx1"/>
            </w14:solidFill>
          </w14:textFill>
        </w:rPr>
        <w:t>结果</w:t>
      </w:r>
      <w:r>
        <w:rPr>
          <w:rFonts w:hint="eastAsia"/>
          <w:color w:val="000000" w:themeColor="text1"/>
          <w:sz w:val="24"/>
          <w:highlight w:val="none"/>
          <w14:textFill>
            <w14:solidFill>
              <w14:schemeClr w14:val="tx1"/>
            </w14:solidFill>
          </w14:textFill>
        </w:rPr>
        <w:t>的不确定度来源主要包括：</w:t>
      </w:r>
      <w:r>
        <w:rPr>
          <w:rFonts w:hint="eastAsia"/>
          <w:color w:val="000000" w:themeColor="text1"/>
          <w:sz w:val="24"/>
          <w:highlight w:val="none"/>
          <w14:textFill>
            <w14:solidFill>
              <w14:schemeClr w14:val="tx1"/>
            </w14:solidFill>
          </w14:textFill>
        </w:rPr>
        <w:t>被校CAQM</w:t>
      </w:r>
      <w:r>
        <w:rPr>
          <w:rFonts w:hint="eastAsia" w:hAnsi="宋体"/>
          <w:color w:val="000000" w:themeColor="text1"/>
          <w:sz w:val="24"/>
          <w:highlight w:val="none"/>
          <w14:textFill>
            <w14:solidFill>
              <w14:schemeClr w14:val="tx1"/>
            </w14:solidFill>
          </w14:textFill>
        </w:rPr>
        <w:t>测量的颗粒计数</w:t>
      </w:r>
      <w:r>
        <w:rPr>
          <w:rFonts w:hint="eastAsia" w:hAnsi="宋体"/>
          <w:color w:val="000000" w:themeColor="text1"/>
          <w:sz w:val="24"/>
          <w:highlight w:val="none"/>
          <w:lang w:val="en-US" w:eastAsia="zh-CN"/>
          <w14:textFill>
            <w14:solidFill>
              <w14:schemeClr w14:val="tx1"/>
            </w14:solidFill>
          </w14:textFill>
        </w:rPr>
        <w:t>测量结果、</w:t>
      </w:r>
      <w:r>
        <w:rPr>
          <w:rFonts w:hint="eastAsia" w:hAnsi="宋体"/>
          <w:color w:val="000000" w:themeColor="text1"/>
          <w:sz w:val="24"/>
          <w:highlight w:val="none"/>
          <w14:textFill>
            <w14:solidFill>
              <w14:schemeClr w14:val="tx1"/>
            </w14:solidFill>
          </w14:textFill>
        </w:rPr>
        <w:t>标准粒子计数</w:t>
      </w:r>
      <w:r>
        <w:rPr>
          <w:rFonts w:hint="eastAsia" w:hAnsi="宋体"/>
          <w:color w:val="000000" w:themeColor="text1"/>
          <w:sz w:val="24"/>
          <w:highlight w:val="none"/>
          <w:lang w:val="en-US" w:eastAsia="zh-CN"/>
          <w14:textFill>
            <w14:solidFill>
              <w14:schemeClr w14:val="tx1"/>
            </w14:solidFill>
          </w14:textFill>
        </w:rPr>
        <w:t>器</w:t>
      </w:r>
      <w:r>
        <w:rPr>
          <w:rFonts w:hint="eastAsia" w:hAnsi="宋体"/>
          <w:color w:val="000000" w:themeColor="text1"/>
          <w:sz w:val="24"/>
          <w:highlight w:val="none"/>
          <w14:textFill>
            <w14:solidFill>
              <w14:schemeClr w14:val="tx1"/>
            </w14:solidFill>
          </w14:textFill>
        </w:rPr>
        <w:t>测量</w:t>
      </w:r>
      <w:r>
        <w:rPr>
          <w:rFonts w:hint="eastAsia" w:hAnsi="宋体"/>
          <w:color w:val="000000" w:themeColor="text1"/>
          <w:sz w:val="24"/>
          <w:highlight w:val="none"/>
          <w:lang w:val="en-US" w:eastAsia="zh-CN"/>
          <w14:textFill>
            <w14:solidFill>
              <w14:schemeClr w14:val="tx1"/>
            </w14:solidFill>
          </w14:textFill>
        </w:rPr>
        <w:t>结果 、</w:t>
      </w:r>
      <w:r>
        <w:rPr>
          <w:rFonts w:hint="eastAsia" w:hAnsi="宋体"/>
          <w:color w:val="000000" w:themeColor="text1"/>
          <w:sz w:val="24"/>
          <w:highlight w:val="none"/>
          <w14:textFill>
            <w14:solidFill>
              <w14:schemeClr w14:val="tx1"/>
            </w14:solidFill>
          </w14:textFill>
        </w:rPr>
        <w:t>标准粒子计数器颗粒计数效率</w:t>
      </w:r>
      <w:r>
        <w:rPr>
          <w:rFonts w:hint="eastAsia" w:hAnsi="宋体"/>
          <w:color w:val="000000" w:themeColor="text1"/>
          <w:sz w:val="24"/>
          <w:highlight w:val="none"/>
          <w:lang w:eastAsia="zh-CN"/>
          <w14:textFill>
            <w14:solidFill>
              <w14:schemeClr w14:val="tx1"/>
            </w14:solidFill>
          </w14:textFill>
        </w:rPr>
        <w:t>，</w:t>
      </w:r>
      <w:r>
        <w:rPr>
          <w:rFonts w:hint="eastAsia"/>
          <w:color w:val="000000" w:themeColor="text1"/>
          <w:sz w:val="24"/>
          <w:highlight w:val="none"/>
          <w14:textFill>
            <w14:solidFill>
              <w14:schemeClr w14:val="tx1"/>
            </w14:solidFill>
          </w14:textFill>
        </w:rPr>
        <w:t>因此合成标准不确定度见式（B</w:t>
      </w:r>
      <w:r>
        <w:rPr>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2</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w:t>
      </w:r>
    </w:p>
    <w:p w14:paraId="75B6686A">
      <w:pPr>
        <w:spacing w:line="360" w:lineRule="auto"/>
        <w:ind w:firstLine="465"/>
        <w:rPr>
          <w:rFonts w:hint="default" w:hAnsi="宋体" w:eastAsia="宋体"/>
          <w:color w:val="000000" w:themeColor="text1"/>
          <w:sz w:val="24"/>
          <w:highlight w:val="none"/>
          <w:lang w:val="en-US" w:eastAsia="zh-CN"/>
          <w14:textFill>
            <w14:solidFill>
              <w14:schemeClr w14:val="tx1"/>
            </w14:solidFill>
          </w14:textFill>
        </w:rPr>
      </w:pPr>
    </w:p>
    <w:p w14:paraId="7B3673E5">
      <w:pPr>
        <w:spacing w:line="360" w:lineRule="auto"/>
        <w:jc w:val="right"/>
        <w:rPr>
          <w:color w:val="000000" w:themeColor="text1"/>
          <w:szCs w:val="21"/>
          <w:highlight w:val="none"/>
          <w14:textFill>
            <w14:solidFill>
              <w14:schemeClr w14:val="tx1"/>
            </w14:solidFill>
          </w14:textFill>
        </w:rPr>
      </w:pPr>
      <w:bookmarkStart w:id="75" w:name="_Hlk105487400"/>
      <w:bookmarkStart w:id="76" w:name="_Hlk169029834"/>
      <m:oMathPara>
        <m:oMathParaPr>
          <m:jc m:val="right"/>
        </m:oMathParaPr>
        <m:oMath>
          <m:sSub>
            <m:sSubPr>
              <m:ctrlPr>
                <w:rPr>
                  <w:rFonts w:ascii="Cambria Math" w:hAnsi="Cambria Math"/>
                  <w:i/>
                  <w:color w:val="000000" w:themeColor="text1"/>
                  <w:szCs w:val="21"/>
                  <w:highlight w:val="none"/>
                  <w14:textFill>
                    <w14:solidFill>
                      <w14:schemeClr w14:val="tx1"/>
                    </w14:solidFill>
                  </w14:textFill>
                </w:rPr>
              </m:ctrlPr>
            </m:sSubPr>
            <m:e>
              <m:r>
                <m:rPr/>
                <w:rPr>
                  <w:rFonts w:hint="default" w:ascii="Cambria Math" w:hAnsi="Cambria Math"/>
                  <w:color w:val="000000" w:themeColor="text1"/>
                  <w:szCs w:val="21"/>
                  <w:highlight w:val="none"/>
                  <w:lang w:val="en-US" w:eastAsia="zh-CN"/>
                  <w14:textFill>
                    <w14:solidFill>
                      <w14:schemeClr w14:val="tx1"/>
                    </w14:solidFill>
                  </w14:textFill>
                </w:rPr>
                <m:t>u</m:t>
              </m:r>
              <m:ctrlPr>
                <w:rPr>
                  <w:rFonts w:ascii="Cambria Math" w:hAnsi="Cambria Math"/>
                  <w:i/>
                  <w:color w:val="000000" w:themeColor="text1"/>
                  <w:szCs w:val="21"/>
                  <w:highlight w:val="none"/>
                  <w14:textFill>
                    <w14:solidFill>
                      <w14:schemeClr w14:val="tx1"/>
                    </w14:solidFill>
                  </w14:textFill>
                </w:rPr>
              </m:ctrlPr>
            </m:e>
            <m:sub>
              <m:r>
                <m:rPr/>
                <w:rPr>
                  <w:rFonts w:hint="default" w:ascii="Cambria Math" w:hAnsi="Cambria Math"/>
                  <w:color w:val="000000" w:themeColor="text1"/>
                  <w:szCs w:val="21"/>
                  <w:highlight w:val="none"/>
                  <w:lang w:val="en-US" w:eastAsia="zh-CN"/>
                  <w14:textFill>
                    <w14:solidFill>
                      <w14:schemeClr w14:val="tx1"/>
                    </w14:solidFill>
                  </w14:textFill>
                </w:rPr>
                <m:t>r</m:t>
              </m:r>
              <m:ctrlPr>
                <w:rPr>
                  <w:rFonts w:ascii="Cambria Math" w:hAnsi="Cambria Math"/>
                  <w:i/>
                  <w:color w:val="000000" w:themeColor="text1"/>
                  <w:szCs w:val="21"/>
                  <w:highlight w:val="none"/>
                  <w14:textFill>
                    <w14:solidFill>
                      <w14:schemeClr w14:val="tx1"/>
                    </w14:solidFill>
                  </w14:textFill>
                </w:rPr>
              </m:ctrlPr>
            </m:sub>
          </m:sSub>
          <m:d>
            <m:dPr>
              <m:ctrlPr>
                <w:rPr>
                  <w:rFonts w:ascii="Cambria Math" w:hAnsi="Cambria Math" w:eastAsia="Cambria Math" w:cs="Cambria Math"/>
                  <w:i/>
                  <w:color w:val="000000" w:themeColor="text1"/>
                  <w:szCs w:val="21"/>
                  <w:highlight w:val="none"/>
                  <w14:textFill>
                    <w14:solidFill>
                      <w14:schemeClr w14:val="tx1"/>
                    </w14:solidFill>
                  </w14:textFill>
                </w:rPr>
              </m:ctrlPr>
            </m:d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Cambria Math"/>
                      <w:color w:val="000000" w:themeColor="text1"/>
                      <w:sz w:val="24"/>
                      <w:highlight w:val="none"/>
                      <w14:textFill>
                        <w14:solidFill>
                          <w14:schemeClr w14:val="tx1"/>
                        </w14:solidFill>
                      </w14:textFill>
                    </w:rPr>
                    <m:t>η</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eastAsia="Cambria Math" w:cs="Cambria Math"/>
                  <w:i/>
                  <w:color w:val="000000" w:themeColor="text1"/>
                  <w:szCs w:val="21"/>
                  <w:highlight w:val="none"/>
                  <w14:textFill>
                    <w14:solidFill>
                      <w14:schemeClr w14:val="tx1"/>
                    </w14:solidFill>
                  </w14:textFill>
                </w:rPr>
              </m:ctrlPr>
            </m:e>
          </m:d>
          <m:r>
            <m:rPr/>
            <w:rPr>
              <w:rFonts w:ascii="Cambria Math" w:hAnsi="Cambria Math" w:eastAsia="Cambria Math" w:cs="Cambria Math"/>
              <w:color w:val="000000" w:themeColor="text1"/>
              <w:szCs w:val="21"/>
              <w:highlight w:val="none"/>
              <w14:textFill>
                <w14:solidFill>
                  <w14:schemeClr w14:val="tx1"/>
                </w14:solidFill>
              </w14:textFill>
            </w:rPr>
            <m:t>=</m:t>
          </m:r>
          <m:rad>
            <m:radPr>
              <m:degHide m:val="1"/>
              <m:ctrlPr>
                <w:rPr>
                  <w:rFonts w:ascii="Cambria Math" w:hAnsi="Cambria Math"/>
                  <w:i/>
                  <w:color w:val="000000" w:themeColor="text1"/>
                  <w:szCs w:val="21"/>
                  <w:highlight w:val="none"/>
                  <w14:textFill>
                    <w14:solidFill>
                      <w14:schemeClr w14:val="tx1"/>
                    </w14:solidFill>
                  </w14:textFill>
                </w:rPr>
              </m:ctrlPr>
            </m:radPr>
            <m:deg>
              <m:ctrlPr>
                <w:rPr>
                  <w:rFonts w:ascii="Cambria Math" w:hAnsi="Cambria Math"/>
                  <w:i/>
                  <w:color w:val="000000" w:themeColor="text1"/>
                  <w:szCs w:val="21"/>
                  <w:highlight w:val="none"/>
                  <w14:textFill>
                    <w14:solidFill>
                      <w14:schemeClr w14:val="tx1"/>
                    </w14:solidFill>
                  </w14:textFill>
                </w:rPr>
              </m:ctrlPr>
            </m:deg>
            <m:e>
              <m:sSup>
                <m:sSupPr>
                  <m:ctrlPr>
                    <w:rPr>
                      <w:rFonts w:hint="default" w:ascii="Cambria Math" w:hAnsi="Cambria Math"/>
                      <w:i/>
                      <w:color w:val="000000" w:themeColor="text1"/>
                      <w:szCs w:val="21"/>
                      <w:highlight w:val="none"/>
                      <w:lang w:val="en-US" w:eastAsia="zh-CN"/>
                      <w14:textFill>
                        <w14:solidFill>
                          <w14:schemeClr w14:val="tx1"/>
                        </w14:solidFill>
                      </w14:textFill>
                    </w:rPr>
                  </m:ctrlPr>
                </m:sSupPr>
                <m:e>
                  <m:r>
                    <m:rPr/>
                    <w:rPr>
                      <w:rFonts w:hint="default" w:ascii="Cambria Math" w:hAnsi="Cambria Math"/>
                      <w:color w:val="000000" w:themeColor="text1"/>
                      <w:szCs w:val="21"/>
                      <w:highlight w:val="none"/>
                      <w:lang w:val="en-US" w:eastAsia="zh-CN"/>
                      <w14:textFill>
                        <w14:solidFill>
                          <w14:schemeClr w14:val="tx1"/>
                        </w14:solidFill>
                      </w14:textFill>
                    </w:rPr>
                    <m:t>(</m:t>
                  </m:r>
                  <m:f>
                    <m:fPr>
                      <m:ctrlPr>
                        <w:rPr>
                          <w:rFonts w:ascii="Cambria Math" w:hAnsi="Cambria Math"/>
                          <w:i/>
                          <w:color w:val="000000" w:themeColor="text1"/>
                          <w:szCs w:val="21"/>
                          <w:highlight w:val="none"/>
                          <w14:textFill>
                            <w14:solidFill>
                              <w14:schemeClr w14:val="tx1"/>
                            </w14:solidFill>
                          </w14:textFill>
                        </w:rPr>
                      </m:ctrlPr>
                    </m:fPr>
                    <m:num>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η</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S</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num>
                    <m:den>
                      <m:sSub>
                        <m:sSubPr>
                          <m:ctrlPr>
                            <w:rPr>
                              <w:rFonts w:ascii="Cambria Math" w:hAnsi="Cambria Math"/>
                              <w:i/>
                              <w:color w:val="000000" w:themeColor="text1"/>
                              <w:szCs w:val="21"/>
                              <w:highlight w:val="none"/>
                              <w14:textFill>
                                <w14:solidFill>
                                  <w14:schemeClr w14:val="tx1"/>
                                </w14:solidFill>
                              </w14:textFill>
                            </w:rPr>
                          </m:ctrlPr>
                        </m:sSubPr>
                        <m:e>
                          <m:acc>
                            <m:accPr>
                              <m:chr m:val="̅"/>
                              <m:ctrlPr>
                                <w:rPr>
                                  <w:rFonts w:ascii="Cambria Math" w:hAnsi="Cambria Math"/>
                                  <w:i/>
                                  <w:color w:val="000000" w:themeColor="text1"/>
                                  <w:szCs w:val="21"/>
                                  <w:highlight w:val="none"/>
                                  <w14:textFill>
                                    <w14:solidFill>
                                      <w14:schemeClr w14:val="tx1"/>
                                    </w14:solidFill>
                                  </w14:textFill>
                                </w:rPr>
                              </m:ctrlPr>
                            </m:accPr>
                            <m:e>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C</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S</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acc>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 xml:space="preserve"> </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den>
                  </m:f>
                  <m:r>
                    <m:rPr/>
                    <w:rPr>
                      <w:rFonts w:hint="default" w:ascii="Cambria Math" w:hAnsi="Cambria Math"/>
                      <w:color w:val="000000" w:themeColor="text1"/>
                      <w:szCs w:val="21"/>
                      <w:highlight w:val="none"/>
                      <w:lang w:val="en-US" w:eastAsia="zh-CN"/>
                      <w14:textFill>
                        <w14:solidFill>
                          <w14:schemeClr w14:val="tx1"/>
                        </w14:solidFill>
                      </w14:textFill>
                    </w:rPr>
                    <m:t>)</m:t>
                  </m:r>
                  <m:ctrlPr>
                    <w:rPr>
                      <w:rFonts w:hint="default" w:ascii="Cambria Math" w:hAnsi="Cambria Math"/>
                      <w:i/>
                      <w:color w:val="000000" w:themeColor="text1"/>
                      <w:szCs w:val="21"/>
                      <w:highlight w:val="none"/>
                      <w:lang w:val="en-US" w:eastAsia="zh-CN"/>
                      <w14:textFill>
                        <w14:solidFill>
                          <w14:schemeClr w14:val="tx1"/>
                        </w14:solidFill>
                      </w14:textFill>
                    </w:rPr>
                  </m:ctrlPr>
                </m:e>
                <m:sup>
                  <m:r>
                    <m:rPr/>
                    <w:rPr>
                      <w:rFonts w:hint="default" w:ascii="Cambria Math" w:hAnsi="Cambria Math"/>
                      <w:color w:val="000000" w:themeColor="text1"/>
                      <w:szCs w:val="21"/>
                      <w:highlight w:val="none"/>
                      <w:lang w:val="en-US" w:eastAsia="zh-CN"/>
                      <w14:textFill>
                        <w14:solidFill>
                          <w14:schemeClr w14:val="tx1"/>
                        </w14:solidFill>
                      </w14:textFill>
                    </w:rPr>
                    <m:t>2</m:t>
                  </m:r>
                  <m:ctrlPr>
                    <w:rPr>
                      <w:rFonts w:hint="default" w:ascii="Cambria Math" w:hAnsi="Cambria Math"/>
                      <w:i/>
                      <w:color w:val="000000" w:themeColor="text1"/>
                      <w:szCs w:val="21"/>
                      <w:highlight w:val="none"/>
                      <w:lang w:val="en-US" w:eastAsia="zh-CN"/>
                      <w14:textFill>
                        <w14:solidFill>
                          <w14:schemeClr w14:val="tx1"/>
                        </w14:solidFill>
                      </w14:textFill>
                    </w:rPr>
                  </m:ctrlPr>
                </m:sup>
              </m:sSup>
              <m:sSup>
                <m:sSupPr>
                  <m:ctrlPr>
                    <w:rPr>
                      <w:rFonts w:ascii="Cambria Math" w:hAnsi="Cambria Math"/>
                      <w:i/>
                      <w:color w:val="000000" w:themeColor="text1"/>
                      <w:szCs w:val="21"/>
                      <w:highlight w:val="none"/>
                      <w14:textFill>
                        <w14:solidFill>
                          <w14:schemeClr w14:val="tx1"/>
                        </w14:solidFill>
                      </w14:textFill>
                    </w:rPr>
                  </m:ctrlPr>
                </m:sSupPr>
                <m:e>
                  <m:sSub>
                    <m:sSubPr>
                      <m:ctrlPr>
                        <w:rPr>
                          <w:rFonts w:ascii="Cambria Math" w:hAnsi="Cambria Math"/>
                          <w:i/>
                          <w:color w:val="000000" w:themeColor="text1"/>
                          <w:szCs w:val="21"/>
                          <w:highlight w:val="none"/>
                          <w14:textFill>
                            <w14:solidFill>
                              <w14:schemeClr w14:val="tx1"/>
                            </w14:solidFill>
                          </w14:textFill>
                        </w:rPr>
                      </m:ctrlPr>
                    </m:sSubPr>
                    <m:e>
                      <m:r>
                        <m:rPr/>
                        <w:rPr>
                          <w:rFonts w:hint="default" w:ascii="Cambria Math" w:hAnsi="Cambria Math"/>
                          <w:color w:val="000000" w:themeColor="text1"/>
                          <w:szCs w:val="21"/>
                          <w:highlight w:val="none"/>
                          <w:lang w:val="en-US" w:eastAsia="zh-CN"/>
                          <w14:textFill>
                            <w14:solidFill>
                              <w14:schemeClr w14:val="tx1"/>
                            </w14:solidFill>
                          </w14:textFill>
                        </w:rPr>
                        <m:t>u</m:t>
                      </m:r>
                      <m:ctrlPr>
                        <w:rPr>
                          <w:rFonts w:ascii="Cambria Math" w:hAnsi="Cambria Math"/>
                          <w:i/>
                          <w:color w:val="000000" w:themeColor="text1"/>
                          <w:szCs w:val="21"/>
                          <w:highlight w:val="none"/>
                          <w14:textFill>
                            <w14:solidFill>
                              <w14:schemeClr w14:val="tx1"/>
                            </w14:solidFill>
                          </w14:textFill>
                        </w:rPr>
                      </m:ctrlPr>
                    </m:e>
                    <m:sub>
                      <m:r>
                        <m:rPr/>
                        <w:rPr>
                          <w:rFonts w:hint="default" w:ascii="Cambria Math" w:hAnsi="Cambria Math"/>
                          <w:color w:val="000000" w:themeColor="text1"/>
                          <w:szCs w:val="21"/>
                          <w:highlight w:val="none"/>
                          <w:lang w:val="en-US" w:eastAsia="zh-CN"/>
                          <w14:textFill>
                            <w14:solidFill>
                              <w14:schemeClr w14:val="tx1"/>
                            </w14:solidFill>
                          </w14:textFill>
                        </w:rPr>
                        <m:t>r</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sup>
                  <m:r>
                    <m:rPr/>
                    <w:rPr>
                      <w:rFonts w:ascii="Cambria Math" w:hAnsi="Cambria Math"/>
                      <w:color w:val="000000" w:themeColor="text1"/>
                      <w:szCs w:val="21"/>
                      <w:highlight w:val="none"/>
                      <w14:textFill>
                        <w14:solidFill>
                          <w14:schemeClr w14:val="tx1"/>
                        </w14:solidFill>
                      </w14:textFill>
                    </w:rPr>
                    <m:t>2</m:t>
                  </m:r>
                  <m:ctrlPr>
                    <w:rPr>
                      <w:rFonts w:ascii="Cambria Math" w:hAnsi="Cambria Math"/>
                      <w:i/>
                      <w:color w:val="000000" w:themeColor="text1"/>
                      <w:szCs w:val="21"/>
                      <w:highlight w:val="none"/>
                      <w14:textFill>
                        <w14:solidFill>
                          <w14:schemeClr w14:val="tx1"/>
                        </w14:solidFill>
                      </w14:textFill>
                    </w:rPr>
                  </m:ctrlPr>
                </m:sup>
              </m:sSup>
              <m:d>
                <m:dPr>
                  <m:ctrlPr>
                    <w:rPr>
                      <w:rFonts w:ascii="Cambria Math" w:hAnsi="Cambria Math"/>
                      <w:i/>
                      <w:color w:val="000000" w:themeColor="text1"/>
                      <w:szCs w:val="21"/>
                      <w:highlight w:val="none"/>
                      <w14:textFill>
                        <w14:solidFill>
                          <w14:schemeClr w14:val="tx1"/>
                        </w14:solidFill>
                      </w14:textFill>
                    </w:rPr>
                  </m:ctrlPr>
                </m:dPr>
                <m:e>
                  <m:sSub>
                    <m:sSubPr>
                      <m:ctrlPr>
                        <w:rPr>
                          <w:rFonts w:ascii="Cambria Math" w:hAnsi="Cambria Math"/>
                          <w:i/>
                          <w:color w:val="000000" w:themeColor="text1"/>
                          <w:szCs w:val="21"/>
                          <w:highlight w:val="none"/>
                          <w14:textFill>
                            <w14:solidFill>
                              <w14:schemeClr w14:val="tx1"/>
                            </w14:solidFill>
                          </w14:textFill>
                        </w:rPr>
                      </m:ctrlPr>
                    </m:sSubPr>
                    <m:e>
                      <m:acc>
                        <m:accPr>
                          <m:chr m:val="̅"/>
                          <m:ctrlPr>
                            <w:rPr>
                              <w:rFonts w:ascii="Cambria Math" w:hAnsi="Cambria Math"/>
                              <w:i/>
                              <w:color w:val="000000" w:themeColor="text1"/>
                              <w:szCs w:val="21"/>
                              <w:highlight w:val="none"/>
                              <w14:textFill>
                                <w14:solidFill>
                                  <w14:schemeClr w14:val="tx1"/>
                                </w14:solidFill>
                              </w14:textFill>
                            </w:rPr>
                          </m:ctrlPr>
                        </m:accPr>
                        <m:e>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C</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T</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acc>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 xml:space="preserve"> </m:t>
                      </m:r>
                      <m:r>
                        <m:rPr/>
                        <w:rPr>
                          <w:rFonts w:hint="default" w:ascii="Cambria Math" w:hAnsi="Cambria Math"/>
                          <w:color w:val="000000" w:themeColor="text1"/>
                          <w:szCs w:val="21"/>
                          <w:highlight w:val="none"/>
                          <w:lang w:val="en-US" w:eastAsia="zh-CN"/>
                          <w14:textFill>
                            <w14:solidFill>
                              <w14:schemeClr w14:val="tx1"/>
                            </w14:solidFill>
                          </w14:textFill>
                        </w:rPr>
                        <m:t xml:space="preserve"> </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d>
              <m:r>
                <m:rPr/>
                <w:rPr>
                  <w:rFonts w:ascii="Cambria Math" w:hAnsi="Cambria Math"/>
                  <w:color w:val="000000" w:themeColor="text1"/>
                  <w:szCs w:val="21"/>
                  <w:highlight w:val="none"/>
                  <w14:textFill>
                    <w14:solidFill>
                      <w14:schemeClr w14:val="tx1"/>
                    </w14:solidFill>
                  </w14:textFill>
                </w:rPr>
                <m:t>+</m:t>
              </m:r>
              <w:bookmarkEnd w:id="75"/>
              <m:sSup>
                <m:sSupPr>
                  <m:ctrlPr>
                    <w:rPr>
                      <w:rFonts w:hint="default" w:ascii="Cambria Math" w:hAnsi="Cambria Math"/>
                      <w:i/>
                      <w:color w:val="000000" w:themeColor="text1"/>
                      <w:szCs w:val="21"/>
                      <w:highlight w:val="none"/>
                      <w:lang w:val="en-US" w:eastAsia="zh-CN"/>
                      <w14:textFill>
                        <w14:solidFill>
                          <w14:schemeClr w14:val="tx1"/>
                        </w14:solidFill>
                      </w14:textFill>
                    </w:rPr>
                  </m:ctrlPr>
                </m:sSupPr>
                <m:e>
                  <m:r>
                    <m:rPr/>
                    <w:rPr>
                      <w:rFonts w:hint="default" w:ascii="Cambria Math" w:hAnsi="Cambria Math"/>
                      <w:color w:val="000000" w:themeColor="text1"/>
                      <w:szCs w:val="21"/>
                      <w:highlight w:val="none"/>
                      <w:lang w:val="en-US" w:eastAsia="zh-CN"/>
                      <w14:textFill>
                        <w14:solidFill>
                          <w14:schemeClr w14:val="tx1"/>
                        </w14:solidFill>
                      </w14:textFill>
                    </w:rPr>
                    <m:t>(</m:t>
                  </m:r>
                  <m:f>
                    <m:fPr>
                      <m:ctrlPr>
                        <w:rPr>
                          <w:rFonts w:ascii="Cambria Math" w:hAnsi="Cambria Math"/>
                          <w:i/>
                          <w:color w:val="000000" w:themeColor="text1"/>
                          <w:szCs w:val="21"/>
                          <w:highlight w:val="none"/>
                          <w14:textFill>
                            <w14:solidFill>
                              <w14:schemeClr w14:val="tx1"/>
                            </w14:solidFill>
                          </w14:textFill>
                        </w:rPr>
                      </m:ctrlPr>
                    </m:fPr>
                    <m:num>
                      <m:sSub>
                        <m:sSubPr>
                          <m:ctrlPr>
                            <w:rPr>
                              <w:rFonts w:ascii="Cambria Math" w:hAnsi="Cambria Math"/>
                              <w:i/>
                              <w:color w:val="000000" w:themeColor="text1"/>
                              <w:szCs w:val="21"/>
                              <w:highlight w:val="none"/>
                              <w14:textFill>
                                <w14:solidFill>
                                  <w14:schemeClr w14:val="tx1"/>
                                </w14:solidFill>
                              </w14:textFill>
                            </w:rPr>
                          </m:ctrlPr>
                        </m:sSubPr>
                        <m:e>
                          <m:acc>
                            <m:accPr>
                              <m:chr m:val="̅"/>
                              <m:ctrlPr>
                                <w:rPr>
                                  <w:rFonts w:ascii="Cambria Math" w:hAnsi="Cambria Math"/>
                                  <w:i/>
                                  <w:color w:val="000000" w:themeColor="text1"/>
                                  <w:szCs w:val="21"/>
                                  <w:highlight w:val="none"/>
                                  <w14:textFill>
                                    <w14:solidFill>
                                      <w14:schemeClr w14:val="tx1"/>
                                    </w14:solidFill>
                                  </w14:textFill>
                                </w:rPr>
                              </m:ctrlPr>
                            </m:accPr>
                            <m:e>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C</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T</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acc>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 xml:space="preserve"> </m:t>
                          </m:r>
                          <m:ctrlPr>
                            <w:rPr>
                              <w:rFonts w:ascii="Cambria Math" w:hAnsi="Cambria Math"/>
                              <w:i/>
                              <w:color w:val="000000" w:themeColor="text1"/>
                              <w:szCs w:val="21"/>
                              <w:highlight w:val="none"/>
                              <w14:textFill>
                                <w14:solidFill>
                                  <w14:schemeClr w14:val="tx1"/>
                                </w14:solidFill>
                              </w14:textFill>
                            </w:rPr>
                          </m:ctrlPr>
                        </m:sub>
                      </m:sSub>
                      <m:r>
                        <m:rPr/>
                        <w:rPr>
                          <w:rFonts w:hint="eastAsia" w:ascii="Cambria Math" w:hAnsi="Cambria Math"/>
                          <w:color w:val="000000" w:themeColor="text1"/>
                          <w:szCs w:val="21"/>
                          <w:highlight w:val="none"/>
                          <w14:textFill>
                            <w14:solidFill>
                              <w14:schemeClr w14:val="tx1"/>
                            </w14:solidFill>
                          </w14:textFill>
                        </w:rPr>
                        <m:t>×</m:t>
                      </m:r>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η</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S</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num>
                    <m:den>
                      <m:r>
                        <m:rPr/>
                        <w:rPr>
                          <w:rFonts w:hint="default" w:ascii="Cambria Math" w:hAnsi="Cambria Math"/>
                          <w:color w:val="000000" w:themeColor="text1"/>
                          <w:szCs w:val="21"/>
                          <w:highlight w:val="none"/>
                          <w:lang w:val="en-US" w:eastAsia="zh-CN"/>
                          <w14:textFill>
                            <w14:solidFill>
                              <w14:schemeClr w14:val="tx1"/>
                            </w14:solidFill>
                          </w14:textFill>
                        </w:rPr>
                        <m:t>−</m:t>
                      </m:r>
                      <m:sSub>
                        <m:sSubPr>
                          <m:ctrlPr>
                            <w:rPr>
                              <w:rFonts w:ascii="Cambria Math" w:hAnsi="Cambria Math"/>
                              <w:i/>
                              <w:color w:val="000000" w:themeColor="text1"/>
                              <w:szCs w:val="21"/>
                              <w:highlight w:val="none"/>
                              <w14:textFill>
                                <w14:solidFill>
                                  <w14:schemeClr w14:val="tx1"/>
                                </w14:solidFill>
                              </w14:textFill>
                            </w:rPr>
                          </m:ctrlPr>
                        </m:sSubPr>
                        <m:e>
                          <m:sSup>
                            <m:sSupPr>
                              <m:ctrlPr>
                                <w:rPr>
                                  <w:rFonts w:ascii="Cambria Math" w:hAnsi="Cambria Math"/>
                                  <w:i/>
                                  <w:color w:val="000000" w:themeColor="text1"/>
                                  <w:szCs w:val="21"/>
                                  <w:highlight w:val="none"/>
                                  <w14:textFill>
                                    <w14:solidFill>
                                      <w14:schemeClr w14:val="tx1"/>
                                    </w14:solidFill>
                                  </w14:textFill>
                                </w:rPr>
                              </m:ctrlPr>
                            </m:sSupPr>
                            <m:e>
                              <m:sSub>
                                <m:sSubPr>
                                  <m:ctrlPr>
                                    <w:rPr>
                                      <w:rFonts w:ascii="Cambria Math" w:hAnsi="Cambria Math"/>
                                      <w:i/>
                                      <w:color w:val="000000" w:themeColor="text1"/>
                                      <w:szCs w:val="21"/>
                                      <w:highlight w:val="none"/>
                                      <w14:textFill>
                                        <w14:solidFill>
                                          <w14:schemeClr w14:val="tx1"/>
                                        </w14:solidFill>
                                      </w14:textFill>
                                    </w:rPr>
                                  </m:ctrlPr>
                                </m:sSubPr>
                                <m:e>
                                  <m:acc>
                                    <m:accPr>
                                      <m:chr m:val="̅"/>
                                      <m:ctrlPr>
                                        <w:rPr>
                                          <w:rFonts w:ascii="Cambria Math" w:hAnsi="Cambria Math"/>
                                          <w:i/>
                                          <w:color w:val="000000" w:themeColor="text1"/>
                                          <w:szCs w:val="21"/>
                                          <w:highlight w:val="none"/>
                                          <w14:textFill>
                                            <w14:solidFill>
                                              <w14:schemeClr w14:val="tx1"/>
                                            </w14:solidFill>
                                          </w14:textFill>
                                        </w:rPr>
                                      </m:ctrlPr>
                                    </m:accPr>
                                    <m:e>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C</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S</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acc>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 xml:space="preserve"> </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sup>
                              <m:r>
                                <m:rPr/>
                                <w:rPr>
                                  <w:rFonts w:hint="default" w:ascii="Cambria Math" w:hAnsi="Cambria Math"/>
                                  <w:color w:val="000000" w:themeColor="text1"/>
                                  <w:szCs w:val="21"/>
                                  <w:highlight w:val="none"/>
                                  <w:lang w:val="en-US" w:eastAsia="zh-CN"/>
                                  <w14:textFill>
                                    <w14:solidFill>
                                      <w14:schemeClr w14:val="tx1"/>
                                    </w14:solidFill>
                                  </w14:textFill>
                                </w:rPr>
                                <m:t>2</m:t>
                              </m:r>
                              <m:ctrlPr>
                                <w:rPr>
                                  <w:rFonts w:ascii="Cambria Math" w:hAnsi="Cambria Math"/>
                                  <w:i/>
                                  <w:color w:val="000000" w:themeColor="text1"/>
                                  <w:szCs w:val="21"/>
                                  <w:highlight w:val="none"/>
                                  <w14:textFill>
                                    <w14:solidFill>
                                      <w14:schemeClr w14:val="tx1"/>
                                    </w14:solidFill>
                                  </w14:textFill>
                                </w:rPr>
                              </m:ctrlPr>
                            </m:sup>
                          </m:sSup>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 xml:space="preserve"> </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den>
                  </m:f>
                  <m:r>
                    <m:rPr/>
                    <w:rPr>
                      <w:rFonts w:hint="default" w:ascii="Cambria Math" w:hAnsi="Cambria Math"/>
                      <w:color w:val="000000" w:themeColor="text1"/>
                      <w:szCs w:val="21"/>
                      <w:highlight w:val="none"/>
                      <w:lang w:val="en-US" w:eastAsia="zh-CN"/>
                      <w14:textFill>
                        <w14:solidFill>
                          <w14:schemeClr w14:val="tx1"/>
                        </w14:solidFill>
                      </w14:textFill>
                    </w:rPr>
                    <m:t>)</m:t>
                  </m:r>
                  <m:ctrlPr>
                    <w:rPr>
                      <w:rFonts w:hint="default" w:ascii="Cambria Math" w:hAnsi="Cambria Math"/>
                      <w:i/>
                      <w:color w:val="000000" w:themeColor="text1"/>
                      <w:szCs w:val="21"/>
                      <w:highlight w:val="none"/>
                      <w:lang w:val="en-US" w:eastAsia="zh-CN"/>
                      <w14:textFill>
                        <w14:solidFill>
                          <w14:schemeClr w14:val="tx1"/>
                        </w14:solidFill>
                      </w14:textFill>
                    </w:rPr>
                  </m:ctrlPr>
                </m:e>
                <m:sup>
                  <m:r>
                    <m:rPr/>
                    <w:rPr>
                      <w:rFonts w:hint="default" w:ascii="Cambria Math" w:hAnsi="Cambria Math"/>
                      <w:color w:val="000000" w:themeColor="text1"/>
                      <w:szCs w:val="21"/>
                      <w:highlight w:val="none"/>
                      <w:lang w:val="en-US" w:eastAsia="zh-CN"/>
                      <w14:textFill>
                        <w14:solidFill>
                          <w14:schemeClr w14:val="tx1"/>
                        </w14:solidFill>
                      </w14:textFill>
                    </w:rPr>
                    <m:t>2</m:t>
                  </m:r>
                  <m:ctrlPr>
                    <w:rPr>
                      <w:rFonts w:hint="default" w:ascii="Cambria Math" w:hAnsi="Cambria Math"/>
                      <w:i/>
                      <w:color w:val="000000" w:themeColor="text1"/>
                      <w:szCs w:val="21"/>
                      <w:highlight w:val="none"/>
                      <w:lang w:val="en-US" w:eastAsia="zh-CN"/>
                      <w14:textFill>
                        <w14:solidFill>
                          <w14:schemeClr w14:val="tx1"/>
                        </w14:solidFill>
                      </w14:textFill>
                    </w:rPr>
                  </m:ctrlPr>
                </m:sup>
              </m:sSup>
              <m:sSup>
                <m:sSupPr>
                  <m:ctrlPr>
                    <w:rPr>
                      <w:rFonts w:ascii="Cambria Math" w:hAnsi="Cambria Math"/>
                      <w:i/>
                      <w:color w:val="000000" w:themeColor="text1"/>
                      <w:szCs w:val="21"/>
                      <w:highlight w:val="none"/>
                      <w14:textFill>
                        <w14:solidFill>
                          <w14:schemeClr w14:val="tx1"/>
                        </w14:solidFill>
                      </w14:textFill>
                    </w:rPr>
                  </m:ctrlPr>
                </m:sSupPr>
                <m:e>
                  <m:sSub>
                    <m:sSubPr>
                      <m:ctrlPr>
                        <w:rPr>
                          <w:rFonts w:ascii="Cambria Math" w:hAnsi="Cambria Math"/>
                          <w:i/>
                          <w:color w:val="000000" w:themeColor="text1"/>
                          <w:szCs w:val="21"/>
                          <w:highlight w:val="none"/>
                          <w14:textFill>
                            <w14:solidFill>
                              <w14:schemeClr w14:val="tx1"/>
                            </w14:solidFill>
                          </w14:textFill>
                        </w:rPr>
                      </m:ctrlPr>
                    </m:sSubPr>
                    <m:e>
                      <m:r>
                        <m:rPr/>
                        <w:rPr>
                          <w:rFonts w:hint="default" w:ascii="Cambria Math" w:hAnsi="Cambria Math"/>
                          <w:color w:val="000000" w:themeColor="text1"/>
                          <w:szCs w:val="21"/>
                          <w:highlight w:val="none"/>
                          <w:lang w:val="en-US" w:eastAsia="zh-CN"/>
                          <w14:textFill>
                            <w14:solidFill>
                              <w14:schemeClr w14:val="tx1"/>
                            </w14:solidFill>
                          </w14:textFill>
                        </w:rPr>
                        <m:t>u</m:t>
                      </m:r>
                      <m:ctrlPr>
                        <w:rPr>
                          <w:rFonts w:ascii="Cambria Math" w:hAnsi="Cambria Math"/>
                          <w:i/>
                          <w:color w:val="000000" w:themeColor="text1"/>
                          <w:szCs w:val="21"/>
                          <w:highlight w:val="none"/>
                          <w14:textFill>
                            <w14:solidFill>
                              <w14:schemeClr w14:val="tx1"/>
                            </w14:solidFill>
                          </w14:textFill>
                        </w:rPr>
                      </m:ctrlPr>
                    </m:e>
                    <m:sub>
                      <m:r>
                        <m:rPr/>
                        <w:rPr>
                          <w:rFonts w:hint="default" w:ascii="Cambria Math" w:hAnsi="Cambria Math"/>
                          <w:color w:val="000000" w:themeColor="text1"/>
                          <w:szCs w:val="21"/>
                          <w:highlight w:val="none"/>
                          <w:lang w:val="en-US" w:eastAsia="zh-CN"/>
                          <w14:textFill>
                            <w14:solidFill>
                              <w14:schemeClr w14:val="tx1"/>
                            </w14:solidFill>
                          </w14:textFill>
                        </w:rPr>
                        <m:t>r</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sup>
                  <m:r>
                    <m:rPr/>
                    <w:rPr>
                      <w:rFonts w:ascii="Cambria Math" w:hAnsi="Cambria Math"/>
                      <w:color w:val="000000" w:themeColor="text1"/>
                      <w:szCs w:val="21"/>
                      <w:highlight w:val="none"/>
                      <w14:textFill>
                        <w14:solidFill>
                          <w14:schemeClr w14:val="tx1"/>
                        </w14:solidFill>
                      </w14:textFill>
                    </w:rPr>
                    <m:t>2</m:t>
                  </m:r>
                  <m:ctrlPr>
                    <w:rPr>
                      <w:rFonts w:ascii="Cambria Math" w:hAnsi="Cambria Math"/>
                      <w:i/>
                      <w:color w:val="000000" w:themeColor="text1"/>
                      <w:szCs w:val="21"/>
                      <w:highlight w:val="none"/>
                      <w14:textFill>
                        <w14:solidFill>
                          <w14:schemeClr w14:val="tx1"/>
                        </w14:solidFill>
                      </w14:textFill>
                    </w:rPr>
                  </m:ctrlPr>
                </m:sup>
              </m:sSup>
              <m:d>
                <m:dPr>
                  <m:ctrlPr>
                    <w:rPr>
                      <w:rFonts w:ascii="Cambria Math" w:hAnsi="Cambria Math"/>
                      <w:i/>
                      <w:color w:val="000000" w:themeColor="text1"/>
                      <w:szCs w:val="21"/>
                      <w:highlight w:val="none"/>
                      <w14:textFill>
                        <w14:solidFill>
                          <w14:schemeClr w14:val="tx1"/>
                        </w14:solidFill>
                      </w14:textFill>
                    </w:rPr>
                  </m:ctrlPr>
                </m:dPr>
                <m:e>
                  <m:sSub>
                    <m:sSubPr>
                      <m:ctrlPr>
                        <w:rPr>
                          <w:rFonts w:ascii="Cambria Math" w:hAnsi="Cambria Math"/>
                          <w:i/>
                          <w:color w:val="000000" w:themeColor="text1"/>
                          <w:szCs w:val="21"/>
                          <w:highlight w:val="none"/>
                          <w14:textFill>
                            <w14:solidFill>
                              <w14:schemeClr w14:val="tx1"/>
                            </w14:solidFill>
                          </w14:textFill>
                        </w:rPr>
                      </m:ctrlPr>
                    </m:sSubPr>
                    <m:e>
                      <m:acc>
                        <m:accPr>
                          <m:chr m:val="̅"/>
                          <m:ctrlPr>
                            <w:rPr>
                              <w:rFonts w:ascii="Cambria Math" w:hAnsi="Cambria Math"/>
                              <w:i/>
                              <w:color w:val="000000" w:themeColor="text1"/>
                              <w:szCs w:val="21"/>
                              <w:highlight w:val="none"/>
                              <w14:textFill>
                                <w14:solidFill>
                                  <w14:schemeClr w14:val="tx1"/>
                                </w14:solidFill>
                              </w14:textFill>
                            </w:rPr>
                          </m:ctrlPr>
                        </m:accPr>
                        <m:e>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C</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S</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acc>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 xml:space="preserve"> </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d>
              <m:r>
                <m:rPr/>
                <w:rPr>
                  <w:rFonts w:hint="default" w:ascii="Cambria Math" w:hAnsi="Cambria Math"/>
                  <w:color w:val="000000" w:themeColor="text1"/>
                  <w:szCs w:val="21"/>
                  <w:highlight w:val="none"/>
                  <w:lang w:val="en-US" w:eastAsia="zh-CN"/>
                  <w14:textFill>
                    <w14:solidFill>
                      <w14:schemeClr w14:val="tx1"/>
                    </w14:solidFill>
                  </w14:textFill>
                </w:rPr>
                <m:t>+(</m:t>
              </m:r>
              <m:sSup>
                <m:sSupPr>
                  <m:ctrlPr>
                    <w:rPr>
                      <w:rFonts w:hint="default" w:ascii="Cambria Math" w:hAnsi="Cambria Math"/>
                      <w:i/>
                      <w:color w:val="000000" w:themeColor="text1"/>
                      <w:szCs w:val="21"/>
                      <w:highlight w:val="none"/>
                      <w:lang w:val="en-US" w:eastAsia="zh-CN"/>
                      <w14:textFill>
                        <w14:solidFill>
                          <w14:schemeClr w14:val="tx1"/>
                        </w14:solidFill>
                      </w14:textFill>
                    </w:rPr>
                  </m:ctrlPr>
                </m:sSupPr>
                <m:e>
                  <m:f>
                    <m:fPr>
                      <m:ctrlPr>
                        <w:rPr>
                          <w:rFonts w:ascii="Cambria Math" w:hAnsi="Cambria Math"/>
                          <w:i/>
                          <w:color w:val="000000" w:themeColor="text1"/>
                          <w:szCs w:val="21"/>
                          <w:highlight w:val="none"/>
                          <w14:textFill>
                            <w14:solidFill>
                              <w14:schemeClr w14:val="tx1"/>
                            </w14:solidFill>
                          </w14:textFill>
                        </w:rPr>
                      </m:ctrlPr>
                    </m:fPr>
                    <m:num>
                      <m:sSub>
                        <m:sSubPr>
                          <m:ctrlPr>
                            <w:rPr>
                              <w:rFonts w:ascii="Cambria Math" w:hAnsi="Cambria Math"/>
                              <w:i/>
                              <w:color w:val="000000" w:themeColor="text1"/>
                              <w:szCs w:val="21"/>
                              <w:highlight w:val="none"/>
                              <w14:textFill>
                                <w14:solidFill>
                                  <w14:schemeClr w14:val="tx1"/>
                                </w14:solidFill>
                              </w14:textFill>
                            </w:rPr>
                          </m:ctrlPr>
                        </m:sSubPr>
                        <m:e>
                          <m:acc>
                            <m:accPr>
                              <m:chr m:val="̅"/>
                              <m:ctrlPr>
                                <w:rPr>
                                  <w:rFonts w:ascii="Cambria Math" w:hAnsi="Cambria Math"/>
                                  <w:i/>
                                  <w:color w:val="000000" w:themeColor="text1"/>
                                  <w:szCs w:val="21"/>
                                  <w:highlight w:val="none"/>
                                  <w14:textFill>
                                    <w14:solidFill>
                                      <w14:schemeClr w14:val="tx1"/>
                                    </w14:solidFill>
                                  </w14:textFill>
                                </w:rPr>
                              </m:ctrlPr>
                            </m:accPr>
                            <m:e>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C</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T</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acc>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 xml:space="preserve"> </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num>
                    <m:den>
                      <m:sSub>
                        <m:sSubPr>
                          <m:ctrlPr>
                            <w:rPr>
                              <w:rFonts w:ascii="Cambria Math" w:hAnsi="Cambria Math"/>
                              <w:i/>
                              <w:color w:val="000000" w:themeColor="text1"/>
                              <w:szCs w:val="21"/>
                              <w:highlight w:val="none"/>
                              <w14:textFill>
                                <w14:solidFill>
                                  <w14:schemeClr w14:val="tx1"/>
                                </w14:solidFill>
                              </w14:textFill>
                            </w:rPr>
                          </m:ctrlPr>
                        </m:sSubPr>
                        <m:e>
                          <m:acc>
                            <m:accPr>
                              <m:chr m:val="̅"/>
                              <m:ctrlPr>
                                <w:rPr>
                                  <w:rFonts w:ascii="Cambria Math" w:hAnsi="Cambria Math"/>
                                  <w:i/>
                                  <w:color w:val="000000" w:themeColor="text1"/>
                                  <w:szCs w:val="21"/>
                                  <w:highlight w:val="none"/>
                                  <w14:textFill>
                                    <w14:solidFill>
                                      <w14:schemeClr w14:val="tx1"/>
                                    </w14:solidFill>
                                  </w14:textFill>
                                </w:rPr>
                              </m:ctrlPr>
                            </m:accPr>
                            <m:e>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C</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S</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acc>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 xml:space="preserve"> </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den>
                  </m:f>
                  <m:r>
                    <m:rPr/>
                    <w:rPr>
                      <w:rFonts w:hint="default" w:ascii="Cambria Math" w:hAnsi="Cambria Math"/>
                      <w:color w:val="000000" w:themeColor="text1"/>
                      <w:szCs w:val="21"/>
                      <w:highlight w:val="none"/>
                      <w:lang w:val="en-US" w:eastAsia="zh-CN"/>
                      <w14:textFill>
                        <w14:solidFill>
                          <w14:schemeClr w14:val="tx1"/>
                        </w14:solidFill>
                      </w14:textFill>
                    </w:rPr>
                    <m:t>)</m:t>
                  </m:r>
                  <m:ctrlPr>
                    <w:rPr>
                      <w:rFonts w:hint="default" w:ascii="Cambria Math" w:hAnsi="Cambria Math"/>
                      <w:i/>
                      <w:color w:val="000000" w:themeColor="text1"/>
                      <w:szCs w:val="21"/>
                      <w:highlight w:val="none"/>
                      <w:lang w:val="en-US" w:eastAsia="zh-CN"/>
                      <w14:textFill>
                        <w14:solidFill>
                          <w14:schemeClr w14:val="tx1"/>
                        </w14:solidFill>
                      </w14:textFill>
                    </w:rPr>
                  </m:ctrlPr>
                </m:e>
                <m:sup>
                  <m:r>
                    <m:rPr/>
                    <w:rPr>
                      <w:rFonts w:ascii="Cambria Math" w:hAnsi="Cambria Math"/>
                      <w:color w:val="000000" w:themeColor="text1"/>
                      <w:szCs w:val="21"/>
                      <w:highlight w:val="none"/>
                      <w:lang w:val="en-US"/>
                      <w14:textFill>
                        <w14:solidFill>
                          <w14:schemeClr w14:val="tx1"/>
                        </w14:solidFill>
                      </w14:textFill>
                    </w:rPr>
                    <m:t>2</m:t>
                  </m:r>
                  <m:ctrlPr>
                    <w:rPr>
                      <w:rFonts w:hint="default" w:ascii="Cambria Math" w:hAnsi="Cambria Math"/>
                      <w:i/>
                      <w:color w:val="000000" w:themeColor="text1"/>
                      <w:szCs w:val="21"/>
                      <w:highlight w:val="none"/>
                      <w:lang w:val="en-US" w:eastAsia="zh-CN"/>
                      <w14:textFill>
                        <w14:solidFill>
                          <w14:schemeClr w14:val="tx1"/>
                        </w14:solidFill>
                      </w14:textFill>
                    </w:rPr>
                  </m:ctrlPr>
                </m:sup>
              </m:sSup>
              <m:sSup>
                <m:sSupPr>
                  <m:ctrlPr>
                    <w:rPr>
                      <w:rFonts w:ascii="Cambria Math" w:hAnsi="Cambria Math"/>
                      <w:i/>
                      <w:color w:val="000000" w:themeColor="text1"/>
                      <w:szCs w:val="21"/>
                      <w:highlight w:val="none"/>
                      <w14:textFill>
                        <w14:solidFill>
                          <w14:schemeClr w14:val="tx1"/>
                        </w14:solidFill>
                      </w14:textFill>
                    </w:rPr>
                  </m:ctrlPr>
                </m:sSupPr>
                <m:e>
                  <m:sSub>
                    <m:sSubPr>
                      <m:ctrlPr>
                        <w:rPr>
                          <w:rFonts w:ascii="Cambria Math" w:hAnsi="Cambria Math"/>
                          <w:i/>
                          <w:color w:val="000000" w:themeColor="text1"/>
                          <w:szCs w:val="21"/>
                          <w:highlight w:val="none"/>
                          <w14:textFill>
                            <w14:solidFill>
                              <w14:schemeClr w14:val="tx1"/>
                            </w14:solidFill>
                          </w14:textFill>
                        </w:rPr>
                      </m:ctrlPr>
                    </m:sSubPr>
                    <m:e>
                      <m:r>
                        <m:rPr/>
                        <w:rPr>
                          <w:rFonts w:hint="default" w:ascii="Cambria Math" w:hAnsi="Cambria Math"/>
                          <w:color w:val="000000" w:themeColor="text1"/>
                          <w:szCs w:val="21"/>
                          <w:highlight w:val="none"/>
                          <w:lang w:val="en-US" w:eastAsia="zh-CN"/>
                          <w14:textFill>
                            <w14:solidFill>
                              <w14:schemeClr w14:val="tx1"/>
                            </w14:solidFill>
                          </w14:textFill>
                        </w:rPr>
                        <m:t>u</m:t>
                      </m:r>
                      <m:ctrlPr>
                        <w:rPr>
                          <w:rFonts w:ascii="Cambria Math" w:hAnsi="Cambria Math"/>
                          <w:i/>
                          <w:color w:val="000000" w:themeColor="text1"/>
                          <w:szCs w:val="21"/>
                          <w:highlight w:val="none"/>
                          <w14:textFill>
                            <w14:solidFill>
                              <w14:schemeClr w14:val="tx1"/>
                            </w14:solidFill>
                          </w14:textFill>
                        </w:rPr>
                      </m:ctrlPr>
                    </m:e>
                    <m:sub>
                      <m:r>
                        <m:rPr/>
                        <w:rPr>
                          <w:rFonts w:hint="default" w:ascii="Cambria Math" w:hAnsi="Cambria Math"/>
                          <w:color w:val="000000" w:themeColor="text1"/>
                          <w:szCs w:val="21"/>
                          <w:highlight w:val="none"/>
                          <w:lang w:val="en-US" w:eastAsia="zh-CN"/>
                          <w14:textFill>
                            <w14:solidFill>
                              <w14:schemeClr w14:val="tx1"/>
                            </w14:solidFill>
                          </w14:textFill>
                        </w:rPr>
                        <m:t>r</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sup>
                  <m:r>
                    <m:rPr/>
                    <w:rPr>
                      <w:rFonts w:ascii="Cambria Math" w:hAnsi="Cambria Math"/>
                      <w:color w:val="000000" w:themeColor="text1"/>
                      <w:szCs w:val="21"/>
                      <w:highlight w:val="none"/>
                      <w14:textFill>
                        <w14:solidFill>
                          <w14:schemeClr w14:val="tx1"/>
                        </w14:solidFill>
                      </w14:textFill>
                    </w:rPr>
                    <m:t>2</m:t>
                  </m:r>
                  <m:ctrlPr>
                    <w:rPr>
                      <w:rFonts w:ascii="Cambria Math" w:hAnsi="Cambria Math"/>
                      <w:i/>
                      <w:color w:val="000000" w:themeColor="text1"/>
                      <w:szCs w:val="21"/>
                      <w:highlight w:val="none"/>
                      <w14:textFill>
                        <w14:solidFill>
                          <w14:schemeClr w14:val="tx1"/>
                        </w14:solidFill>
                      </w14:textFill>
                    </w:rPr>
                  </m:ctrlPr>
                </m:sup>
              </m:sSup>
              <m:d>
                <m:dPr>
                  <m:ctrlPr>
                    <w:rPr>
                      <w:rFonts w:ascii="Cambria Math" w:hAnsi="Cambria Math"/>
                      <w:i/>
                      <w:color w:val="000000" w:themeColor="text1"/>
                      <w:szCs w:val="21"/>
                      <w:highlight w:val="none"/>
                      <w14:textFill>
                        <w14:solidFill>
                          <w14:schemeClr w14:val="tx1"/>
                        </w14:solidFill>
                      </w14:textFill>
                    </w:rPr>
                  </m:ctrlPr>
                </m:dPr>
                <m:e>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η</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S</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d>
              <m:ctrlPr>
                <w:rPr>
                  <w:rFonts w:ascii="Cambria Math" w:hAnsi="Cambria Math"/>
                  <w:i/>
                  <w:color w:val="000000" w:themeColor="text1"/>
                  <w:szCs w:val="21"/>
                  <w:highlight w:val="none"/>
                  <w14:textFill>
                    <w14:solidFill>
                      <w14:schemeClr w14:val="tx1"/>
                    </w14:solidFill>
                  </w14:textFill>
                </w:rPr>
              </m:ctrlPr>
            </m:e>
          </m:rad>
          <m:r>
            <m:rPr/>
            <w:rPr>
              <w:rFonts w:ascii="Cambria Math" w:hAnsi="Cambria Math"/>
              <w:color w:val="000000" w:themeColor="text1"/>
              <w:szCs w:val="21"/>
              <w:highlight w:val="none"/>
              <w14:textFill>
                <w14:solidFill>
                  <w14:schemeClr w14:val="tx1"/>
                </w14:solidFill>
              </w14:textFill>
            </w:rPr>
            <m:t xml:space="preserve">   </m:t>
          </m:r>
          <m:r>
            <m:rPr/>
            <w:rPr>
              <w:rFonts w:hint="default" w:ascii="Cambria Math" w:hAnsi="Cambria Math"/>
              <w:color w:val="000000" w:themeColor="text1"/>
              <w:szCs w:val="21"/>
              <w:highlight w:val="none"/>
              <w:lang w:val="en-US" w:eastAsia="zh-CN"/>
              <w14:textFill>
                <w14:solidFill>
                  <w14:schemeClr w14:val="tx1"/>
                </w14:solidFill>
              </w14:textFill>
            </w:rPr>
            <m:t xml:space="preserve">        </m:t>
          </m:r>
          <m:r>
            <m:rPr/>
            <w:rPr>
              <w:rFonts w:ascii="Cambria Math" w:hAnsi="Cambria Math"/>
              <w:color w:val="000000" w:themeColor="text1"/>
              <w:szCs w:val="21"/>
              <w:highlight w:val="none"/>
              <w14:textFill>
                <w14:solidFill>
                  <w14:schemeClr w14:val="tx1"/>
                </w14:solidFill>
              </w14:textFill>
            </w:rPr>
            <m:t xml:space="preserve">                 </m:t>
          </m:r>
          <m:r>
            <m:rPr>
              <m:sty m:val="p"/>
            </m:rPr>
            <w:rPr>
              <w:rFonts w:hint="eastAsia" w:ascii="Cambria Math" w:hAnsi="Cambria Math"/>
              <w:color w:val="000000" w:themeColor="text1"/>
              <w:szCs w:val="21"/>
              <w:highlight w:val="none"/>
              <w14:textFill>
                <w14:solidFill>
                  <w14:schemeClr w14:val="tx1"/>
                </w14:solidFill>
              </w14:textFill>
            </w:rPr>
            <m:t>（</m:t>
          </m:r>
          <m:r>
            <m:rPr>
              <m:sty m:val="p"/>
            </m:rPr>
            <w:rPr>
              <w:rFonts w:ascii="Cambria Math" w:hAnsi="Cambria Math"/>
              <w:color w:val="000000" w:themeColor="text1"/>
              <w:szCs w:val="21"/>
              <w:highlight w:val="none"/>
              <w14:textFill>
                <w14:solidFill>
                  <w14:schemeClr w14:val="tx1"/>
                </w14:solidFill>
              </w14:textFill>
            </w:rPr>
            <m:t>B.</m:t>
          </m:r>
          <m:r>
            <m:rPr>
              <m:sty m:val="p"/>
            </m:rPr>
            <w:rPr>
              <w:rFonts w:hint="default" w:ascii="Cambria Math" w:hAnsi="Cambria Math"/>
              <w:color w:val="000000" w:themeColor="text1"/>
              <w:szCs w:val="21"/>
              <w:highlight w:val="none"/>
              <w:lang w:val="en-US" w:eastAsia="zh-CN"/>
              <w14:textFill>
                <w14:solidFill>
                  <w14:schemeClr w14:val="tx1"/>
                </w14:solidFill>
              </w14:textFill>
            </w:rPr>
            <m:t>2</m:t>
          </m:r>
          <m:r>
            <m:rPr>
              <m:sty m:val="p"/>
            </m:rPr>
            <w:rPr>
              <w:rFonts w:hint="eastAsia" w:ascii="Cambria Math" w:hAnsi="Cambria Math"/>
              <w:color w:val="000000" w:themeColor="text1"/>
              <w:szCs w:val="21"/>
              <w:highlight w:val="none"/>
              <w14:textFill>
                <w14:solidFill>
                  <w14:schemeClr w14:val="tx1"/>
                </w14:solidFill>
              </w14:textFill>
            </w:rPr>
            <m:t>）</m:t>
          </m:r>
        </m:oMath>
      </m:oMathPara>
      <w:bookmarkEnd w:id="76"/>
    </w:p>
    <w:p w14:paraId="3D548FBB">
      <w:pPr>
        <w:spacing w:line="360" w:lineRule="auto"/>
        <w:ind w:firstLine="480" w:firstLineChars="200"/>
        <w:rPr>
          <w:rFonts w:hint="eastAsia"/>
          <w:color w:val="000000" w:themeColor="text1"/>
          <w:sz w:val="24"/>
          <w:highlight w:val="none"/>
          <w:lang w:val="en-US" w:eastAsia="zh-CN"/>
          <w14:textFill>
            <w14:solidFill>
              <w14:schemeClr w14:val="tx1"/>
            </w14:solidFill>
          </w14:textFill>
        </w:rPr>
      </w:pPr>
      <w:r>
        <w:rPr>
          <w:rFonts w:hint="eastAsia"/>
          <w:color w:val="000000" w:themeColor="text1"/>
          <w:sz w:val="24"/>
          <w:highlight w:val="none"/>
          <w14:textFill>
            <w14:solidFill>
              <w14:schemeClr w14:val="tx1"/>
            </w14:solidFill>
          </w14:textFill>
        </w:rPr>
        <w:t>式中：</w:t>
      </w:r>
      <w:r>
        <w:rPr>
          <w:rFonts w:hint="eastAsia"/>
          <w:color w:val="000000" w:themeColor="text1"/>
          <w:sz w:val="24"/>
          <w:highlight w:val="none"/>
          <w:lang w:val="en-US" w:eastAsia="zh-CN"/>
          <w14:textFill>
            <w14:solidFill>
              <w14:schemeClr w14:val="tx1"/>
            </w14:solidFill>
          </w14:textFill>
        </w:rPr>
        <w:t xml:space="preserve"> </w:t>
      </w:r>
    </w:p>
    <w:p w14:paraId="11C806B4">
      <w:pPr>
        <w:spacing w:line="360" w:lineRule="auto"/>
        <w:ind w:firstLine="420" w:firstLineChars="200"/>
        <w:rPr>
          <w:rFonts w:hint="default" w:eastAsia="宋体"/>
          <w:color w:val="000000" w:themeColor="text1"/>
          <w:sz w:val="24"/>
          <w:highlight w:val="none"/>
          <w:lang w:val="en-US" w:eastAsia="zh-CN"/>
          <w14:textFill>
            <w14:solidFill>
              <w14:schemeClr w14:val="tx1"/>
            </w14:solidFill>
          </w14:textFill>
        </w:rPr>
      </w:pPr>
      <m:oMath>
        <m:sSub>
          <m:sSubPr>
            <m:ctrlPr>
              <w:rPr>
                <w:rFonts w:ascii="Cambria Math" w:hAnsi="Cambria Math"/>
                <w:i/>
                <w:color w:val="000000" w:themeColor="text1"/>
                <w:szCs w:val="21"/>
                <w:highlight w:val="none"/>
                <w14:textFill>
                  <w14:solidFill>
                    <w14:schemeClr w14:val="tx1"/>
                  </w14:solidFill>
                </w14:textFill>
              </w:rPr>
            </m:ctrlPr>
          </m:sSubPr>
          <m:e>
            <m:r>
              <m:rPr/>
              <w:rPr>
                <w:rFonts w:hint="default" w:ascii="Cambria Math" w:hAnsi="Cambria Math"/>
                <w:color w:val="000000" w:themeColor="text1"/>
                <w:szCs w:val="21"/>
                <w:highlight w:val="none"/>
                <w:lang w:val="en-US" w:eastAsia="zh-CN"/>
                <w14:textFill>
                  <w14:solidFill>
                    <w14:schemeClr w14:val="tx1"/>
                  </w14:solidFill>
                </w14:textFill>
              </w:rPr>
              <m:t>u</m:t>
            </m:r>
            <m:ctrlPr>
              <w:rPr>
                <w:rFonts w:ascii="Cambria Math" w:hAnsi="Cambria Math"/>
                <w:i/>
                <w:color w:val="000000" w:themeColor="text1"/>
                <w:szCs w:val="21"/>
                <w:highlight w:val="none"/>
                <w14:textFill>
                  <w14:solidFill>
                    <w14:schemeClr w14:val="tx1"/>
                  </w14:solidFill>
                </w14:textFill>
              </w:rPr>
            </m:ctrlPr>
          </m:e>
          <m:sub>
            <m:r>
              <m:rPr/>
              <w:rPr>
                <w:rFonts w:hint="default" w:ascii="Cambria Math" w:hAnsi="Cambria Math"/>
                <w:color w:val="000000" w:themeColor="text1"/>
                <w:szCs w:val="21"/>
                <w:highlight w:val="none"/>
                <w:lang w:val="en-US" w:eastAsia="zh-CN"/>
                <w14:textFill>
                  <w14:solidFill>
                    <w14:schemeClr w14:val="tx1"/>
                  </w14:solidFill>
                </w14:textFill>
              </w:rPr>
              <m:t>r</m:t>
            </m:r>
            <m:ctrlPr>
              <w:rPr>
                <w:rFonts w:ascii="Cambria Math" w:hAnsi="Cambria Math"/>
                <w:i/>
                <w:color w:val="000000" w:themeColor="text1"/>
                <w:szCs w:val="21"/>
                <w:highlight w:val="none"/>
                <w14:textFill>
                  <w14:solidFill>
                    <w14:schemeClr w14:val="tx1"/>
                  </w14:solidFill>
                </w14:textFill>
              </w:rPr>
            </m:ctrlPr>
          </m:sub>
        </m:sSub>
        <m:d>
          <m:dPr>
            <m:ctrlPr>
              <w:rPr>
                <w:rFonts w:ascii="Cambria Math" w:hAnsi="Cambria Math"/>
                <w:i/>
                <w:color w:val="000000" w:themeColor="text1"/>
                <w:szCs w:val="21"/>
                <w:highlight w:val="none"/>
                <w14:textFill>
                  <w14:solidFill>
                    <w14:schemeClr w14:val="tx1"/>
                  </w14:solidFill>
                </w14:textFill>
              </w:rPr>
            </m:ctrlPr>
          </m:dPr>
          <m:e>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η</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C</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d>
      </m:oMath>
      <w:r>
        <w:rPr>
          <w:rFonts w:hint="eastAsia" w:hAnsi="Cambria Math" w:cs="Cambria Math"/>
          <w:i w:val="0"/>
          <w:color w:val="000000" w:themeColor="text1"/>
          <w:szCs w:val="21"/>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 xml:space="preserve"> </w:t>
      </w:r>
      <w:r>
        <w:rPr>
          <w:rFonts w:hint="eastAsia"/>
          <w:color w:val="000000" w:themeColor="text1"/>
          <w:sz w:val="24"/>
          <w:highlight w:val="none"/>
          <w:lang w:val="en-US" w:eastAsia="zh-CN"/>
          <w14:textFill>
            <w14:solidFill>
              <w14:schemeClr w14:val="tx1"/>
            </w14:solidFill>
          </w14:textFill>
        </w:rPr>
        <w:t>计数效率</w:t>
      </w:r>
      <w:r>
        <w:rPr>
          <w:rFonts w:hint="eastAsia"/>
          <w:color w:val="000000" w:themeColor="text1"/>
          <w:sz w:val="24"/>
          <w:highlight w:val="none"/>
          <w14:textFill>
            <w14:solidFill>
              <w14:schemeClr w14:val="tx1"/>
            </w14:solidFill>
          </w14:textFill>
        </w:rPr>
        <w:t>的合成标准不确定度，%；</w:t>
      </w:r>
    </w:p>
    <w:p w14:paraId="50EE5B99">
      <w:pPr>
        <w:spacing w:line="360" w:lineRule="auto"/>
        <w:ind w:firstLine="420" w:firstLineChars="200"/>
        <w:rPr>
          <w:color w:val="000000" w:themeColor="text1"/>
          <w:sz w:val="24"/>
          <w:highlight w:val="none"/>
          <w14:textFill>
            <w14:solidFill>
              <w14:schemeClr w14:val="tx1"/>
            </w14:solidFill>
          </w14:textFill>
        </w:rPr>
      </w:pPr>
      <m:oMath>
        <m:sSub>
          <m:sSubPr>
            <m:ctrlPr>
              <w:rPr>
                <w:rFonts w:ascii="Cambria Math" w:hAnsi="Cambria Math"/>
                <w:i/>
                <w:color w:val="000000" w:themeColor="text1"/>
                <w:szCs w:val="21"/>
                <w:highlight w:val="none"/>
                <w14:textFill>
                  <w14:solidFill>
                    <w14:schemeClr w14:val="tx1"/>
                  </w14:solidFill>
                </w14:textFill>
              </w:rPr>
            </m:ctrlPr>
          </m:sSubPr>
          <m:e>
            <m:r>
              <m:rPr/>
              <w:rPr>
                <w:rFonts w:hint="default" w:ascii="Cambria Math" w:hAnsi="Cambria Math"/>
                <w:color w:val="000000" w:themeColor="text1"/>
                <w:szCs w:val="21"/>
                <w:highlight w:val="none"/>
                <w:lang w:val="en-US" w:eastAsia="zh-CN"/>
                <w14:textFill>
                  <w14:solidFill>
                    <w14:schemeClr w14:val="tx1"/>
                  </w14:solidFill>
                </w14:textFill>
              </w:rPr>
              <m:t>u</m:t>
            </m:r>
            <m:ctrlPr>
              <w:rPr>
                <w:rFonts w:ascii="Cambria Math" w:hAnsi="Cambria Math"/>
                <w:i/>
                <w:color w:val="000000" w:themeColor="text1"/>
                <w:szCs w:val="21"/>
                <w:highlight w:val="none"/>
                <w14:textFill>
                  <w14:solidFill>
                    <w14:schemeClr w14:val="tx1"/>
                  </w14:solidFill>
                </w14:textFill>
              </w:rPr>
            </m:ctrlPr>
          </m:e>
          <m:sub>
            <m:r>
              <m:rPr/>
              <w:rPr>
                <w:rFonts w:hint="default" w:ascii="Cambria Math" w:hAnsi="Cambria Math"/>
                <w:color w:val="000000" w:themeColor="text1"/>
                <w:szCs w:val="21"/>
                <w:highlight w:val="none"/>
                <w:lang w:val="en-US" w:eastAsia="zh-CN"/>
                <w14:textFill>
                  <w14:solidFill>
                    <w14:schemeClr w14:val="tx1"/>
                  </w14:solidFill>
                </w14:textFill>
              </w:rPr>
              <m:t>r</m:t>
            </m:r>
            <m:ctrlPr>
              <w:rPr>
                <w:rFonts w:ascii="Cambria Math" w:hAnsi="Cambria Math"/>
                <w:i/>
                <w:color w:val="000000" w:themeColor="text1"/>
                <w:szCs w:val="21"/>
                <w:highlight w:val="none"/>
                <w14:textFill>
                  <w14:solidFill>
                    <w14:schemeClr w14:val="tx1"/>
                  </w14:solidFill>
                </w14:textFill>
              </w:rPr>
            </m:ctrlPr>
          </m:sub>
        </m:sSub>
        <m:r>
          <m:rPr/>
          <w:rPr>
            <w:rFonts w:hint="default" w:ascii="Cambria Math" w:hAnsi="Cambria Math"/>
            <w:color w:val="000000" w:themeColor="text1"/>
            <w:szCs w:val="21"/>
            <w:highlight w:val="none"/>
            <w:lang w:val="en-US" w:eastAsia="zh-CN"/>
            <w14:textFill>
              <w14:solidFill>
                <w14:schemeClr w14:val="tx1"/>
              </w14:solidFill>
            </w14:textFill>
          </w:rPr>
          <m:t>(</m:t>
        </m:r>
        <m:sSub>
          <m:sSubPr>
            <m:ctrlPr>
              <w:rPr>
                <w:rFonts w:ascii="Cambria Math" w:hAnsi="Cambria Math"/>
                <w:i/>
                <w:color w:val="000000" w:themeColor="text1"/>
                <w:szCs w:val="21"/>
                <w:highlight w:val="none"/>
                <w14:textFill>
                  <w14:solidFill>
                    <w14:schemeClr w14:val="tx1"/>
                  </w14:solidFill>
                </w14:textFill>
              </w:rPr>
            </m:ctrlPr>
          </m:sSubPr>
          <m:e>
            <m:acc>
              <m:accPr>
                <m:chr m:val="̅"/>
                <m:ctrlPr>
                  <w:rPr>
                    <w:rFonts w:ascii="Cambria Math" w:hAnsi="Cambria Math"/>
                    <w:i/>
                    <w:color w:val="000000" w:themeColor="text1"/>
                    <w:szCs w:val="21"/>
                    <w:highlight w:val="none"/>
                    <w14:textFill>
                      <w14:solidFill>
                        <w14:schemeClr w14:val="tx1"/>
                      </w14:solidFill>
                    </w14:textFill>
                  </w:rPr>
                </m:ctrlPr>
              </m:accPr>
              <m:e>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C</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T</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acc>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 xml:space="preserve"> </m:t>
            </m:r>
            <m:ctrlPr>
              <w:rPr>
                <w:rFonts w:ascii="Cambria Math" w:hAnsi="Cambria Math"/>
                <w:i/>
                <w:color w:val="000000" w:themeColor="text1"/>
                <w:szCs w:val="21"/>
                <w:highlight w:val="none"/>
                <w14:textFill>
                  <w14:solidFill>
                    <w14:schemeClr w14:val="tx1"/>
                  </w14:solidFill>
                </w14:textFill>
              </w:rPr>
            </m:ctrlPr>
          </m:sub>
        </m:sSub>
        <m:r>
          <m:rPr/>
          <w:rPr>
            <w:rFonts w:hint="default" w:ascii="Cambria Math" w:hAnsi="Cambria Math"/>
            <w:color w:val="000000" w:themeColor="text1"/>
            <w:szCs w:val="21"/>
            <w:highlight w:val="none"/>
            <w:lang w:val="en-US" w:eastAsia="zh-CN"/>
            <w14:textFill>
              <w14:solidFill>
                <w14:schemeClr w14:val="tx1"/>
              </w14:solidFill>
            </w14:textFill>
          </w:rPr>
          <m:t>)</m:t>
        </m:r>
      </m:oMath>
      <w:r>
        <w:rPr>
          <w:rFonts w:hint="eastAsia" w:hAnsi="Cambria Math"/>
          <w:i w:val="0"/>
          <w:color w:val="000000" w:themeColor="text1"/>
          <w:szCs w:val="21"/>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被校CAQM</w:t>
      </w:r>
      <w:r>
        <w:rPr>
          <w:rFonts w:hint="eastAsia" w:hAnsi="宋体"/>
          <w:color w:val="000000" w:themeColor="text1"/>
          <w:sz w:val="24"/>
          <w:highlight w:val="none"/>
          <w14:textFill>
            <w14:solidFill>
              <w14:schemeClr w14:val="tx1"/>
            </w14:solidFill>
          </w14:textFill>
        </w:rPr>
        <w:t>颗粒</w:t>
      </w:r>
      <w:r>
        <w:rPr>
          <w:rFonts w:hint="eastAsia" w:hAnsi="宋体"/>
          <w:color w:val="000000" w:themeColor="text1"/>
          <w:sz w:val="24"/>
          <w:highlight w:val="none"/>
          <w:lang w:val="en-US" w:eastAsia="zh-CN"/>
          <w14:textFill>
            <w14:solidFill>
              <w14:schemeClr w14:val="tx1"/>
            </w14:solidFill>
          </w14:textFill>
        </w:rPr>
        <w:t>测量</w:t>
      </w:r>
      <m:oMath>
        <m:sSub>
          <m:sSubPr>
            <m:ctrlPr>
              <w:rPr>
                <w:rFonts w:ascii="Cambria Math" w:hAnsi="Cambria Math"/>
                <w:color w:val="000000" w:themeColor="text1"/>
                <w:sz w:val="24"/>
                <w:highlight w:val="none"/>
                <w14:textFill>
                  <w14:solidFill>
                    <w14:schemeClr w14:val="tx1"/>
                  </w14:solidFill>
                </w14:textFill>
              </w:rPr>
            </m:ctrlPr>
          </m:sSubPr>
          <m:e>
            <m:acc>
              <m:accPr>
                <m:chr m:val="̅"/>
                <m:ctrlPr>
                  <w:rPr>
                    <w:rFonts w:ascii="Cambria Math" w:hAnsi="Cambria Math"/>
                    <w:i/>
                    <w:color w:val="000000" w:themeColor="text1"/>
                    <w:sz w:val="24"/>
                    <w:highlight w:val="none"/>
                    <w14:textFill>
                      <w14:solidFill>
                        <w14:schemeClr w14:val="tx1"/>
                      </w14:solidFill>
                    </w14:textFill>
                  </w:rPr>
                </m:ctrlPr>
              </m:acc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T</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e>
            </m:acc>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 xml:space="preserve"> </m:t>
            </m:r>
            <m:r>
              <m:rPr>
                <m:sty m:val="p"/>
              </m:rPr>
              <w:rPr>
                <w:rFonts w:hint="default" w:ascii="Cambria Math" w:hAnsi="Cambria Math"/>
                <w:color w:val="000000" w:themeColor="text1"/>
                <w:sz w:val="24"/>
                <w:highlight w:val="none"/>
                <w:lang w:val="en-US" w:eastAsia="zh-CN"/>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引入的不确定度，</w:t>
      </w:r>
      <w:r>
        <w:rPr>
          <w:rFonts w:hint="eastAsia"/>
          <w:color w:val="000000" w:themeColor="text1"/>
          <w:sz w:val="24"/>
          <w:highlight w:val="none"/>
          <w:lang w:val="en-US" w:eastAsia="zh-CN"/>
          <w14:textFill>
            <w14:solidFill>
              <w14:schemeClr w14:val="tx1"/>
            </w14:solidFill>
          </w14:textFill>
        </w:rPr>
        <w:t>P</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L</w:t>
      </w:r>
      <w:r>
        <w:rPr>
          <w:rFonts w:hint="eastAsia"/>
          <w:color w:val="000000" w:themeColor="text1"/>
          <w:sz w:val="24"/>
          <w:highlight w:val="none"/>
          <w14:textFill>
            <w14:solidFill>
              <w14:schemeClr w14:val="tx1"/>
            </w14:solidFill>
          </w14:textFill>
        </w:rPr>
        <w:t>；</w:t>
      </w:r>
    </w:p>
    <w:p w14:paraId="2F4F1850">
      <w:pPr>
        <w:spacing w:line="360" w:lineRule="auto"/>
        <w:ind w:firstLine="420" w:firstLineChars="200"/>
        <w:rPr>
          <w:color w:val="000000" w:themeColor="text1"/>
          <w:sz w:val="24"/>
          <w:highlight w:val="none"/>
          <w14:textFill>
            <w14:solidFill>
              <w14:schemeClr w14:val="tx1"/>
            </w14:solidFill>
          </w14:textFill>
        </w:rPr>
      </w:pPr>
      <m:oMath>
        <m:sSub>
          <m:sSubPr>
            <m:ctrlPr>
              <w:rPr>
                <w:rFonts w:ascii="Cambria Math" w:hAnsi="Cambria Math"/>
                <w:i/>
                <w:color w:val="000000" w:themeColor="text1"/>
                <w:szCs w:val="21"/>
                <w:highlight w:val="none"/>
                <w14:textFill>
                  <w14:solidFill>
                    <w14:schemeClr w14:val="tx1"/>
                  </w14:solidFill>
                </w14:textFill>
              </w:rPr>
            </m:ctrlPr>
          </m:sSubPr>
          <m:e>
            <m:r>
              <m:rPr/>
              <w:rPr>
                <w:rFonts w:hint="default" w:ascii="Cambria Math" w:hAnsi="Cambria Math"/>
                <w:color w:val="000000" w:themeColor="text1"/>
                <w:szCs w:val="21"/>
                <w:highlight w:val="none"/>
                <w:lang w:val="en-US" w:eastAsia="zh-CN"/>
                <w14:textFill>
                  <w14:solidFill>
                    <w14:schemeClr w14:val="tx1"/>
                  </w14:solidFill>
                </w14:textFill>
              </w:rPr>
              <m:t>u</m:t>
            </m:r>
            <m:ctrlPr>
              <w:rPr>
                <w:rFonts w:ascii="Cambria Math" w:hAnsi="Cambria Math"/>
                <w:i/>
                <w:color w:val="000000" w:themeColor="text1"/>
                <w:szCs w:val="21"/>
                <w:highlight w:val="none"/>
                <w14:textFill>
                  <w14:solidFill>
                    <w14:schemeClr w14:val="tx1"/>
                  </w14:solidFill>
                </w14:textFill>
              </w:rPr>
            </m:ctrlPr>
          </m:e>
          <m:sub>
            <m:r>
              <m:rPr/>
              <w:rPr>
                <w:rFonts w:hint="default" w:ascii="Cambria Math" w:hAnsi="Cambria Math"/>
                <w:color w:val="000000" w:themeColor="text1"/>
                <w:szCs w:val="21"/>
                <w:highlight w:val="none"/>
                <w:lang w:val="en-US" w:eastAsia="zh-CN"/>
                <w14:textFill>
                  <w14:solidFill>
                    <w14:schemeClr w14:val="tx1"/>
                  </w14:solidFill>
                </w14:textFill>
              </w:rPr>
              <m:t>r</m:t>
            </m:r>
            <m:ctrlPr>
              <w:rPr>
                <w:rFonts w:ascii="Cambria Math" w:hAnsi="Cambria Math"/>
                <w:i/>
                <w:color w:val="000000" w:themeColor="text1"/>
                <w:szCs w:val="21"/>
                <w:highlight w:val="none"/>
                <w14:textFill>
                  <w14:solidFill>
                    <w14:schemeClr w14:val="tx1"/>
                  </w14:solidFill>
                </w14:textFill>
              </w:rPr>
            </m:ctrlPr>
          </m:sub>
        </m:sSub>
        <m:d>
          <m:dPr>
            <m:ctrlPr>
              <w:rPr>
                <w:rFonts w:ascii="Cambria Math" w:hAnsi="Cambria Math"/>
                <w:i/>
                <w:color w:val="000000" w:themeColor="text1"/>
                <w:szCs w:val="21"/>
                <w:highlight w:val="none"/>
                <w14:textFill>
                  <w14:solidFill>
                    <w14:schemeClr w14:val="tx1"/>
                  </w14:solidFill>
                </w14:textFill>
              </w:rPr>
            </m:ctrlPr>
          </m:dPr>
          <m:e>
            <m:acc>
              <m:accPr>
                <m:chr m:val="̅"/>
                <m:ctrlPr>
                  <w:rPr>
                    <w:rFonts w:ascii="Cambria Math" w:hAnsi="Cambria Math"/>
                    <w:i/>
                    <w:color w:val="000000" w:themeColor="text1"/>
                    <w:szCs w:val="21"/>
                    <w:highlight w:val="none"/>
                    <w14:textFill>
                      <w14:solidFill>
                        <w14:schemeClr w14:val="tx1"/>
                      </w14:solidFill>
                    </w14:textFill>
                  </w:rPr>
                </m:ctrlPr>
              </m:accPr>
              <m:e>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C</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S</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acc>
            <m:ctrlPr>
              <w:rPr>
                <w:rFonts w:ascii="Cambria Math" w:hAnsi="Cambria Math"/>
                <w:i/>
                <w:color w:val="000000" w:themeColor="text1"/>
                <w:szCs w:val="21"/>
                <w:highlight w:val="none"/>
                <w14:textFill>
                  <w14:solidFill>
                    <w14:schemeClr w14:val="tx1"/>
                  </w14:solidFill>
                </w14:textFill>
              </w:rPr>
            </m:ctrlPr>
          </m:e>
        </m:d>
      </m:oMath>
      <w:r>
        <w:rPr>
          <w:rFonts w:hint="eastAsia" w:hAnsi="Cambria Math"/>
          <w:i w:val="0"/>
          <w:color w:val="000000" w:themeColor="text1"/>
          <w:szCs w:val="21"/>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 xml:space="preserve"> </w:t>
      </w:r>
      <w:r>
        <w:rPr>
          <w:rFonts w:hint="eastAsia" w:hAnsi="宋体"/>
          <w:color w:val="000000" w:themeColor="text1"/>
          <w:sz w:val="24"/>
          <w:highlight w:val="none"/>
          <w14:textFill>
            <w14:solidFill>
              <w14:schemeClr w14:val="tx1"/>
            </w14:solidFill>
          </w14:textFill>
        </w:rPr>
        <w:t>标准粒子计数器测量</w:t>
      </w:r>
      <w:r>
        <w:rPr>
          <w:rFonts w:hint="eastAsia" w:hAnsi="宋体"/>
          <w:color w:val="000000" w:themeColor="text1"/>
          <w:sz w:val="24"/>
          <w:highlight w:val="none"/>
          <w:lang w:val="en-US" w:eastAsia="zh-CN"/>
          <w14:textFill>
            <w14:solidFill>
              <w14:schemeClr w14:val="tx1"/>
            </w14:solidFill>
          </w14:textFill>
        </w:rPr>
        <w:t>结果</w:t>
      </w:r>
      <m:oMath>
        <m:acc>
          <m:accPr>
            <m:chr m:val="̅"/>
            <m:ctrlPr>
              <w:rPr>
                <w:rFonts w:ascii="Cambria Math" w:hAnsi="Cambria Math"/>
                <w:i/>
                <w:color w:val="000000" w:themeColor="text1"/>
                <w:szCs w:val="21"/>
                <w:highlight w:val="none"/>
                <w14:textFill>
                  <w14:solidFill>
                    <w14:schemeClr w14:val="tx1"/>
                  </w14:solidFill>
                </w14:textFill>
              </w:rPr>
            </m:ctrlPr>
          </m:accPr>
          <m:e>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C</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S</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acc>
      </m:oMath>
      <w:r>
        <w:rPr>
          <w:rFonts w:hint="eastAsia"/>
          <w:color w:val="000000" w:themeColor="text1"/>
          <w:sz w:val="24"/>
          <w:highlight w:val="none"/>
          <w14:textFill>
            <w14:solidFill>
              <w14:schemeClr w14:val="tx1"/>
            </w14:solidFill>
          </w14:textFill>
        </w:rPr>
        <w:t>引入的不确定度，</w:t>
      </w:r>
      <w:r>
        <w:rPr>
          <w:rFonts w:hint="eastAsia"/>
          <w:color w:val="000000" w:themeColor="text1"/>
          <w:sz w:val="24"/>
          <w:highlight w:val="none"/>
          <w:lang w:val="en-US" w:eastAsia="zh-CN"/>
          <w14:textFill>
            <w14:solidFill>
              <w14:schemeClr w14:val="tx1"/>
            </w14:solidFill>
          </w14:textFill>
        </w:rPr>
        <w:t>P</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L</w:t>
      </w:r>
      <w:r>
        <w:rPr>
          <w:rFonts w:hint="eastAsia"/>
          <w:color w:val="000000" w:themeColor="text1"/>
          <w:sz w:val="24"/>
          <w:highlight w:val="none"/>
          <w14:textFill>
            <w14:solidFill>
              <w14:schemeClr w14:val="tx1"/>
            </w14:solidFill>
          </w14:textFill>
        </w:rPr>
        <w:t>；</w:t>
      </w:r>
    </w:p>
    <w:p w14:paraId="025E411E">
      <w:pPr>
        <w:spacing w:line="360" w:lineRule="auto"/>
        <w:ind w:firstLine="420" w:firstLineChars="200"/>
        <w:rPr>
          <w:color w:val="000000" w:themeColor="text1"/>
          <w:sz w:val="24"/>
          <w:highlight w:val="none"/>
          <w14:textFill>
            <w14:solidFill>
              <w14:schemeClr w14:val="tx1"/>
            </w14:solidFill>
          </w14:textFill>
        </w:rPr>
      </w:pPr>
      <m:oMath>
        <m:sSub>
          <m:sSubPr>
            <m:ctrlPr>
              <w:rPr>
                <w:rFonts w:ascii="Cambria Math" w:hAnsi="Cambria Math"/>
                <w:i/>
                <w:color w:val="000000" w:themeColor="text1"/>
                <w:szCs w:val="21"/>
                <w:highlight w:val="none"/>
                <w14:textFill>
                  <w14:solidFill>
                    <w14:schemeClr w14:val="tx1"/>
                  </w14:solidFill>
                </w14:textFill>
              </w:rPr>
            </m:ctrlPr>
          </m:sSubPr>
          <m:e>
            <m:r>
              <m:rPr/>
              <w:rPr>
                <w:rFonts w:hint="default" w:ascii="Cambria Math" w:hAnsi="Cambria Math"/>
                <w:color w:val="000000" w:themeColor="text1"/>
                <w:szCs w:val="21"/>
                <w:highlight w:val="none"/>
                <w:lang w:val="en-US" w:eastAsia="zh-CN"/>
                <w14:textFill>
                  <w14:solidFill>
                    <w14:schemeClr w14:val="tx1"/>
                  </w14:solidFill>
                </w14:textFill>
              </w:rPr>
              <m:t>u</m:t>
            </m:r>
            <m:ctrlPr>
              <w:rPr>
                <w:rFonts w:ascii="Cambria Math" w:hAnsi="Cambria Math"/>
                <w:i/>
                <w:color w:val="000000" w:themeColor="text1"/>
                <w:szCs w:val="21"/>
                <w:highlight w:val="none"/>
                <w14:textFill>
                  <w14:solidFill>
                    <w14:schemeClr w14:val="tx1"/>
                  </w14:solidFill>
                </w14:textFill>
              </w:rPr>
            </m:ctrlPr>
          </m:e>
          <m:sub>
            <m:r>
              <m:rPr/>
              <w:rPr>
                <w:rFonts w:hint="default" w:ascii="Cambria Math" w:hAnsi="Cambria Math"/>
                <w:color w:val="000000" w:themeColor="text1"/>
                <w:szCs w:val="21"/>
                <w:highlight w:val="none"/>
                <w:lang w:val="en-US" w:eastAsia="zh-CN"/>
                <w14:textFill>
                  <w14:solidFill>
                    <w14:schemeClr w14:val="tx1"/>
                  </w14:solidFill>
                </w14:textFill>
              </w:rPr>
              <m:t>r</m:t>
            </m:r>
            <m:ctrlPr>
              <w:rPr>
                <w:rFonts w:ascii="Cambria Math" w:hAnsi="Cambria Math"/>
                <w:i/>
                <w:color w:val="000000" w:themeColor="text1"/>
                <w:szCs w:val="21"/>
                <w:highlight w:val="none"/>
                <w14:textFill>
                  <w14:solidFill>
                    <w14:schemeClr w14:val="tx1"/>
                  </w14:solidFill>
                </w14:textFill>
              </w:rPr>
            </m:ctrlPr>
          </m:sub>
        </m:sSub>
        <m:d>
          <m:dPr>
            <m:ctrlPr>
              <w:rPr>
                <w:rFonts w:ascii="Cambria Math" w:hAnsi="Cambria Math"/>
                <w:i/>
                <w:color w:val="000000" w:themeColor="text1"/>
                <w:szCs w:val="21"/>
                <w:highlight w:val="none"/>
                <w14:textFill>
                  <w14:solidFill>
                    <w14:schemeClr w14:val="tx1"/>
                  </w14:solidFill>
                </w14:textFill>
              </w:rPr>
            </m:ctrlPr>
          </m:dPr>
          <m:e>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η</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S</m:t>
                </m:r>
                <m:ctrlPr>
                  <w:rPr>
                    <w:rFonts w:ascii="Cambria Math" w:hAnsi="Cambria Math"/>
                    <w:i/>
                    <w:color w:val="000000" w:themeColor="text1"/>
                    <w:szCs w:val="21"/>
                    <w:highlight w:val="none"/>
                    <w14:textFill>
                      <w14:solidFill>
                        <w14:schemeClr w14:val="tx1"/>
                      </w14:solidFill>
                    </w14:textFill>
                  </w:rPr>
                </m:ctrlPr>
              </m:sub>
            </m:sSub>
            <m:ctrlPr>
              <w:rPr>
                <w:rFonts w:ascii="Cambria Math" w:hAnsi="Cambria Math"/>
                <w:i/>
                <w:color w:val="000000" w:themeColor="text1"/>
                <w:szCs w:val="21"/>
                <w:highlight w:val="none"/>
                <w14:textFill>
                  <w14:solidFill>
                    <w14:schemeClr w14:val="tx1"/>
                  </w14:solidFill>
                </w14:textFill>
              </w:rPr>
            </m:ctrlPr>
          </m:e>
        </m:d>
      </m:oMath>
      <w:r>
        <w:rPr>
          <w:rFonts w:hint="eastAsia" w:hAnsi="Cambria Math"/>
          <w:i w:val="0"/>
          <w:color w:val="000000" w:themeColor="text1"/>
          <w:szCs w:val="21"/>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 xml:space="preserve"> </w:t>
      </w:r>
      <w:r>
        <w:rPr>
          <w:rFonts w:hint="eastAsia" w:hAnsi="宋体"/>
          <w:color w:val="000000" w:themeColor="text1"/>
          <w:sz w:val="24"/>
          <w:highlight w:val="none"/>
          <w14:textFill>
            <w14:solidFill>
              <w14:schemeClr w14:val="tx1"/>
            </w14:solidFill>
          </w14:textFill>
        </w:rPr>
        <w:t>标准粒子计数器颗粒计数效率</w:t>
      </w:r>
      <m:oMath>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η</m:t>
            </m:r>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S</m:t>
            </m:r>
            <m:ctrlPr>
              <w:rPr>
                <w:rFonts w:ascii="Cambria Math" w:hAnsi="Cambria Math"/>
                <w:i/>
                <w:color w:val="000000" w:themeColor="text1"/>
                <w:szCs w:val="21"/>
                <w:highlight w:val="none"/>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引入的不确定度，%；</w:t>
      </w:r>
    </w:p>
    <w:p w14:paraId="5016E5B7">
      <w:pPr>
        <w:spacing w:line="360" w:lineRule="auto"/>
        <w:rPr>
          <w:color w:val="000000" w:themeColor="text1"/>
          <w:sz w:val="24"/>
          <w:highlight w:val="none"/>
          <w14:textFill>
            <w14:solidFill>
              <w14:schemeClr w14:val="tx1"/>
            </w14:solidFill>
          </w14:textFill>
        </w:rPr>
      </w:pPr>
    </w:p>
    <w:p w14:paraId="14C89585">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B</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3</w:t>
      </w:r>
      <w:r>
        <w:rPr>
          <w:rFonts w:hint="eastAsia"/>
          <w:color w:val="000000" w:themeColor="text1"/>
          <w:sz w:val="24"/>
          <w:highlight w:val="none"/>
          <w14:textFill>
            <w14:solidFill>
              <w14:schemeClr w14:val="tx1"/>
            </w14:solidFill>
          </w14:textFill>
        </w:rPr>
        <w:t>标准不确定度的评定与计算</w:t>
      </w:r>
    </w:p>
    <w:p w14:paraId="60DEB838">
      <w:pPr>
        <w:spacing w:line="360" w:lineRule="auto"/>
        <w:rPr>
          <w:rFonts w:hint="eastAsia"/>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B</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3.</w:t>
      </w:r>
      <w:r>
        <w:rPr>
          <w:rFonts w:hint="eastAsia"/>
          <w:color w:val="000000" w:themeColor="text1"/>
          <w:sz w:val="24"/>
          <w:highlight w:val="none"/>
          <w14:textFill>
            <w14:solidFill>
              <w14:schemeClr w14:val="tx1"/>
            </w14:solidFill>
          </w14:textFill>
        </w:rPr>
        <w:t>1被校CAQM颗粒</w:t>
      </w:r>
      <w:r>
        <w:rPr>
          <w:rFonts w:hint="eastAsia"/>
          <w:color w:val="000000" w:themeColor="text1"/>
          <w:sz w:val="24"/>
          <w:highlight w:val="none"/>
          <w:lang w:val="en-US" w:eastAsia="zh-CN"/>
          <w14:textFill>
            <w14:solidFill>
              <w14:schemeClr w14:val="tx1"/>
            </w14:solidFill>
          </w14:textFill>
        </w:rPr>
        <w:t>测量</w:t>
      </w:r>
      <w:r>
        <w:rPr>
          <w:rFonts w:hint="eastAsia"/>
          <w:color w:val="000000" w:themeColor="text1"/>
          <w:sz w:val="24"/>
          <w:highlight w:val="none"/>
          <w14:textFill>
            <w14:solidFill>
              <w14:schemeClr w14:val="tx1"/>
            </w14:solidFill>
          </w14:textFill>
        </w:rPr>
        <w:t>结果</w:t>
      </w:r>
      <m:oMath>
        <m:sSub>
          <m:sSubPr>
            <m:ctrlPr>
              <w:rPr>
                <w:rFonts w:hint="eastAsia" w:ascii="Cambria Math" w:hAnsi="Cambria Math"/>
                <w:color w:val="000000" w:themeColor="text1"/>
                <w:sz w:val="24"/>
                <w:highlight w:val="none"/>
                <w14:textFill>
                  <w14:solidFill>
                    <w14:schemeClr w14:val="tx1"/>
                  </w14:solidFill>
                </w14:textFill>
              </w:rPr>
            </m:ctrlPr>
          </m:sSubPr>
          <m:e>
            <m:acc>
              <m:accPr>
                <m:chr m:val="̅"/>
                <m:ctrlPr>
                  <w:rPr>
                    <w:rFonts w:hint="eastAsia" w:ascii="Cambria Math" w:hAnsi="Cambria Math"/>
                    <w:color w:val="000000" w:themeColor="text1"/>
                    <w:sz w:val="24"/>
                    <w:highlight w:val="none"/>
                    <w14:textFill>
                      <w14:solidFill>
                        <w14:schemeClr w14:val="tx1"/>
                      </w14:solidFill>
                    </w14:textFill>
                  </w:rPr>
                </m:ctrlPr>
              </m:accPr>
              <m:e>
                <m:sSub>
                  <m:sSubPr>
                    <m:ctrlPr>
                      <w:rPr>
                        <w:rFonts w:hint="eastAsia" w:ascii="Cambria Math" w:hAnsi="Cambria Math"/>
                        <w:color w:val="000000" w:themeColor="text1"/>
                        <w:sz w:val="24"/>
                        <w:highlight w:val="none"/>
                        <w14:textFill>
                          <w14:solidFill>
                            <w14:schemeClr w14:val="tx1"/>
                          </w14:solidFill>
                        </w14:textFill>
                      </w:rPr>
                    </m:ctrlPr>
                  </m:sSubPr>
                  <m:e>
                    <m:r>
                      <m:rPr>
                        <m:sty m:val="p"/>
                      </m:rPr>
                      <w:rPr>
                        <w:rFonts w:hint="eastAsia" w:ascii="Cambria Math" w:hAnsi="Cambria Math"/>
                        <w:color w:val="000000" w:themeColor="text1"/>
                        <w:sz w:val="24"/>
                        <w:highlight w:val="none"/>
                        <w14:textFill>
                          <w14:solidFill>
                            <w14:schemeClr w14:val="tx1"/>
                          </w14:solidFill>
                        </w14:textFill>
                      </w:rPr>
                      <m:t>C</m:t>
                    </m:r>
                    <m:ctrlPr>
                      <w:rPr>
                        <w:rFonts w:hint="eastAsia" w:ascii="Cambria Math" w:hAnsi="Cambria Math"/>
                        <w:color w:val="000000" w:themeColor="text1"/>
                        <w:sz w:val="24"/>
                        <w:highlight w:val="none"/>
                        <w14:textFill>
                          <w14:solidFill>
                            <w14:schemeClr w14:val="tx1"/>
                          </w14:solidFill>
                        </w14:textFill>
                      </w:rPr>
                    </m:ctrlPr>
                  </m:e>
                  <m:sub>
                    <m:r>
                      <m:rPr>
                        <m:sty m:val="p"/>
                      </m:rPr>
                      <w:rPr>
                        <w:rFonts w:hint="eastAsia" w:ascii="Cambria Math" w:hAnsi="Cambria Math"/>
                        <w:color w:val="000000" w:themeColor="text1"/>
                        <w:sz w:val="24"/>
                        <w:highlight w:val="none"/>
                        <w14:textFill>
                          <w14:solidFill>
                            <w14:schemeClr w14:val="tx1"/>
                          </w14:solidFill>
                        </w14:textFill>
                      </w:rPr>
                      <m:t>T</m:t>
                    </m:r>
                    <m:ctrlPr>
                      <w:rPr>
                        <w:rFonts w:hint="eastAsia" w:ascii="Cambria Math" w:hAnsi="Cambria Math"/>
                        <w:color w:val="000000" w:themeColor="text1"/>
                        <w:sz w:val="24"/>
                        <w:highlight w:val="none"/>
                        <w14:textFill>
                          <w14:solidFill>
                            <w14:schemeClr w14:val="tx1"/>
                          </w14:solidFill>
                        </w14:textFill>
                      </w:rPr>
                    </m:ctrlPr>
                  </m:sub>
                </m:sSub>
                <m:ctrlPr>
                  <w:rPr>
                    <w:rFonts w:hint="eastAsia" w:ascii="Cambria Math" w:hAnsi="Cambria Math"/>
                    <w:color w:val="000000" w:themeColor="text1"/>
                    <w:sz w:val="24"/>
                    <w:highlight w:val="none"/>
                    <w14:textFill>
                      <w14:solidFill>
                        <w14:schemeClr w14:val="tx1"/>
                      </w14:solidFill>
                    </w14:textFill>
                  </w:rPr>
                </m:ctrlPr>
              </m:e>
            </m:acc>
            <m:ctrlPr>
              <w:rPr>
                <w:rFonts w:hint="eastAsia" w:ascii="Cambria Math" w:hAnsi="Cambria Math"/>
                <w:color w:val="000000" w:themeColor="text1"/>
                <w:sz w:val="24"/>
                <w:highlight w:val="none"/>
                <w14:textFill>
                  <w14:solidFill>
                    <w14:schemeClr w14:val="tx1"/>
                  </w14:solidFill>
                </w14:textFill>
              </w:rPr>
            </m:ctrlPr>
          </m:e>
          <m:sub>
            <m:r>
              <m:rPr>
                <m:sty m:val="p"/>
              </m:rPr>
              <w:rPr>
                <w:rFonts w:hint="eastAsia" w:ascii="Cambria Math" w:hAnsi="Cambria Math"/>
                <w:color w:val="000000" w:themeColor="text1"/>
                <w:sz w:val="24"/>
                <w:highlight w:val="none"/>
                <w14:textFill>
                  <w14:solidFill>
                    <w14:schemeClr w14:val="tx1"/>
                  </w14:solidFill>
                </w14:textFill>
              </w:rPr>
              <m:t xml:space="preserve"> </m:t>
            </m:r>
            <m:r>
              <m:rPr>
                <m:sty m:val="p"/>
              </m:rPr>
              <w:rPr>
                <w:rFonts w:hint="default" w:ascii="Cambria Math" w:hAnsi="Cambria Math"/>
                <w:color w:val="000000" w:themeColor="text1"/>
                <w:sz w:val="24"/>
                <w:highlight w:val="none"/>
                <w:lang w:val="en-US" w:eastAsia="zh-CN"/>
                <w14:textFill>
                  <w14:solidFill>
                    <w14:schemeClr w14:val="tx1"/>
                  </w14:solidFill>
                </w14:textFill>
              </w:rPr>
              <m:t xml:space="preserve"> </m:t>
            </m:r>
            <m:ctrlPr>
              <w:rPr>
                <w:rFonts w:hint="eastAsia" w:ascii="Cambria Math" w:hAnsi="Cambria Math"/>
                <w:color w:val="000000" w:themeColor="text1"/>
                <w:sz w:val="24"/>
                <w:highlight w:val="none"/>
                <w14:textFill>
                  <w14:solidFill>
                    <w14:schemeClr w14:val="tx1"/>
                  </w14:solidFill>
                </w14:textFill>
              </w:rPr>
            </m:ctrlPr>
          </m:sub>
        </m:sSub>
      </m:oMath>
      <w:r>
        <w:rPr>
          <w:rFonts w:hint="eastAsia"/>
          <w:color w:val="000000" w:themeColor="text1"/>
          <w:sz w:val="24"/>
          <w:highlight w:val="none"/>
          <w:lang w:val="en-US" w:eastAsia="zh-CN"/>
          <w14:textFill>
            <w14:solidFill>
              <w14:schemeClr w14:val="tx1"/>
            </w14:solidFill>
          </w14:textFill>
        </w:rPr>
        <w:t>和标准粒子颗粒测量结果</w:t>
      </w:r>
      <m:oMath>
        <m:sSub>
          <m:sSubPr>
            <m:ctrlPr>
              <w:rPr>
                <w:rFonts w:hint="eastAsia" w:ascii="Cambria Math" w:hAnsi="Cambria Math"/>
                <w:color w:val="000000" w:themeColor="text1"/>
                <w:sz w:val="24"/>
                <w:highlight w:val="none"/>
                <w14:textFill>
                  <w14:solidFill>
                    <w14:schemeClr w14:val="tx1"/>
                  </w14:solidFill>
                </w14:textFill>
              </w:rPr>
            </m:ctrlPr>
          </m:sSubPr>
          <m:e>
            <m:acc>
              <m:accPr>
                <m:chr m:val="̅"/>
                <m:ctrlPr>
                  <w:rPr>
                    <w:rFonts w:hint="eastAsia" w:ascii="Cambria Math" w:hAnsi="Cambria Math"/>
                    <w:color w:val="000000" w:themeColor="text1"/>
                    <w:sz w:val="24"/>
                    <w:highlight w:val="none"/>
                    <w14:textFill>
                      <w14:solidFill>
                        <w14:schemeClr w14:val="tx1"/>
                      </w14:solidFill>
                    </w14:textFill>
                  </w:rPr>
                </m:ctrlPr>
              </m:accPr>
              <m:e>
                <m:sSub>
                  <m:sSubPr>
                    <m:ctrlPr>
                      <w:rPr>
                        <w:rFonts w:hint="eastAsia" w:ascii="Cambria Math" w:hAnsi="Cambria Math"/>
                        <w:color w:val="000000" w:themeColor="text1"/>
                        <w:sz w:val="24"/>
                        <w:highlight w:val="none"/>
                        <w14:textFill>
                          <w14:solidFill>
                            <w14:schemeClr w14:val="tx1"/>
                          </w14:solidFill>
                        </w14:textFill>
                      </w:rPr>
                    </m:ctrlPr>
                  </m:sSubPr>
                  <m:e>
                    <m:r>
                      <m:rPr>
                        <m:sty m:val="p"/>
                      </m:rPr>
                      <w:rPr>
                        <w:rFonts w:hint="eastAsia" w:ascii="Cambria Math" w:hAnsi="Cambria Math"/>
                        <w:color w:val="000000" w:themeColor="text1"/>
                        <w:sz w:val="24"/>
                        <w:highlight w:val="none"/>
                        <w14:textFill>
                          <w14:solidFill>
                            <w14:schemeClr w14:val="tx1"/>
                          </w14:solidFill>
                        </w14:textFill>
                      </w:rPr>
                      <m:t>C</m:t>
                    </m:r>
                    <m:ctrlPr>
                      <w:rPr>
                        <w:rFonts w:hint="eastAsia" w:ascii="Cambria Math" w:hAnsi="Cambria Math"/>
                        <w:color w:val="000000" w:themeColor="text1"/>
                        <w:sz w:val="24"/>
                        <w:highlight w:val="none"/>
                        <w14:textFill>
                          <w14:solidFill>
                            <w14:schemeClr w14:val="tx1"/>
                          </w14:solidFill>
                        </w14:textFill>
                      </w:rPr>
                    </m:ctrlPr>
                  </m:e>
                  <m:sub>
                    <m:r>
                      <m:rPr>
                        <m:sty m:val="p"/>
                      </m:rPr>
                      <w:rPr>
                        <w:rFonts w:hint="eastAsia" w:ascii="Cambria Math" w:hAnsi="Cambria Math"/>
                        <w:color w:val="000000" w:themeColor="text1"/>
                        <w:sz w:val="24"/>
                        <w:highlight w:val="none"/>
                        <w:lang w:val="en-US" w:eastAsia="zh-CN"/>
                        <w14:textFill>
                          <w14:solidFill>
                            <w14:schemeClr w14:val="tx1"/>
                          </w14:solidFill>
                        </w14:textFill>
                      </w:rPr>
                      <m:t>S</m:t>
                    </m:r>
                    <m:ctrlPr>
                      <w:rPr>
                        <w:rFonts w:hint="eastAsia" w:ascii="Cambria Math" w:hAnsi="Cambria Math"/>
                        <w:color w:val="000000" w:themeColor="text1"/>
                        <w:sz w:val="24"/>
                        <w:highlight w:val="none"/>
                        <w14:textFill>
                          <w14:solidFill>
                            <w14:schemeClr w14:val="tx1"/>
                          </w14:solidFill>
                        </w14:textFill>
                      </w:rPr>
                    </m:ctrlPr>
                  </m:sub>
                </m:sSub>
                <m:ctrlPr>
                  <w:rPr>
                    <w:rFonts w:hint="eastAsia" w:ascii="Cambria Math" w:hAnsi="Cambria Math"/>
                    <w:color w:val="000000" w:themeColor="text1"/>
                    <w:sz w:val="24"/>
                    <w:highlight w:val="none"/>
                    <w14:textFill>
                      <w14:solidFill>
                        <w14:schemeClr w14:val="tx1"/>
                      </w14:solidFill>
                    </w14:textFill>
                  </w:rPr>
                </m:ctrlPr>
              </m:e>
            </m:acc>
            <m:ctrlPr>
              <w:rPr>
                <w:rFonts w:hint="eastAsia" w:ascii="Cambria Math" w:hAnsi="Cambria Math"/>
                <w:color w:val="000000" w:themeColor="text1"/>
                <w:sz w:val="24"/>
                <w:highlight w:val="none"/>
                <w14:textFill>
                  <w14:solidFill>
                    <w14:schemeClr w14:val="tx1"/>
                  </w14:solidFill>
                </w14:textFill>
              </w:rPr>
            </m:ctrlPr>
          </m:e>
          <m:sub>
            <m:r>
              <m:rPr>
                <m:sty m:val="p"/>
              </m:rPr>
              <w:rPr>
                <w:rFonts w:hint="eastAsia" w:ascii="Cambria Math" w:hAnsi="Cambria Math"/>
                <w:color w:val="000000" w:themeColor="text1"/>
                <w:sz w:val="24"/>
                <w:highlight w:val="none"/>
                <w14:textFill>
                  <w14:solidFill>
                    <w14:schemeClr w14:val="tx1"/>
                  </w14:solidFill>
                </w14:textFill>
              </w:rPr>
              <m:t xml:space="preserve"> </m:t>
            </m:r>
            <m:r>
              <m:rPr>
                <m:sty m:val="p"/>
              </m:rPr>
              <w:rPr>
                <w:rFonts w:hint="default" w:ascii="Cambria Math" w:hAnsi="Cambria Math"/>
                <w:color w:val="000000" w:themeColor="text1"/>
                <w:sz w:val="24"/>
                <w:highlight w:val="none"/>
                <w:lang w:val="en-US" w:eastAsia="zh-CN"/>
                <w14:textFill>
                  <w14:solidFill>
                    <w14:schemeClr w14:val="tx1"/>
                  </w14:solidFill>
                </w14:textFill>
              </w:rPr>
              <m:t xml:space="preserve"> </m:t>
            </m:r>
            <m:ctrlPr>
              <w:rPr>
                <w:rFonts w:hint="eastAsia" w:ascii="Cambria Math" w:hAnsi="Cambria Math"/>
                <w:color w:val="000000" w:themeColor="text1"/>
                <w:sz w:val="24"/>
                <w:highlight w:val="none"/>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引入的标准不确定度</w:t>
      </w:r>
    </w:p>
    <w:p w14:paraId="23EFAC7D">
      <w:pPr>
        <w:spacing w:line="360" w:lineRule="auto"/>
        <w:ind w:firstLine="480" w:firstLineChars="200"/>
        <w:rPr>
          <w:color w:val="000000" w:themeColor="text1"/>
          <w:szCs w:val="21"/>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按照</w:t>
      </w:r>
      <w:r>
        <w:rPr>
          <w:rFonts w:hint="eastAsia"/>
          <w:color w:val="000000" w:themeColor="text1"/>
          <w:sz w:val="24"/>
          <w:highlight w:val="none"/>
          <w14:textFill>
            <w14:solidFill>
              <w14:schemeClr w14:val="tx1"/>
            </w14:solidFill>
          </w14:textFill>
        </w:rPr>
        <w:t>本规范7.4部分</w:t>
      </w:r>
      <w:r>
        <w:rPr>
          <w:rFonts w:hint="eastAsia"/>
          <w:color w:val="000000" w:themeColor="text1"/>
          <w:sz w:val="24"/>
          <w:highlight w:val="none"/>
          <w:lang w:val="en-US" w:eastAsia="zh-CN"/>
          <w14:textFill>
            <w14:solidFill>
              <w14:schemeClr w14:val="tx1"/>
            </w14:solidFill>
          </w14:textFill>
        </w:rPr>
        <w:t>测量方法</w:t>
      </w:r>
      <w:r>
        <w:rPr>
          <w:rFonts w:hint="eastAsia"/>
          <w:color w:val="000000" w:themeColor="text1"/>
          <w:sz w:val="24"/>
          <w:highlight w:val="none"/>
          <w14:textFill>
            <w14:solidFill>
              <w14:schemeClr w14:val="tx1"/>
            </w14:solidFill>
          </w14:textFill>
        </w:rPr>
        <w:t>，</w:t>
      </w:r>
      <m:oMath>
        <m:sSub>
          <m:sSubPr>
            <m:ctrlPr>
              <w:rPr>
                <w:rFonts w:ascii="Cambria Math" w:hAnsi="Cambria Math"/>
                <w:color w:val="000000" w:themeColor="text1"/>
                <w:sz w:val="24"/>
                <w:highlight w:val="none"/>
                <w14:textFill>
                  <w14:solidFill>
                    <w14:schemeClr w14:val="tx1"/>
                  </w14:solidFill>
                </w14:textFill>
              </w:rPr>
            </m:ctrlPr>
          </m:sSubPr>
          <m:e>
            <m:acc>
              <m:accPr>
                <m:chr m:val="̅"/>
                <m:ctrlPr>
                  <w:rPr>
                    <w:rFonts w:ascii="Cambria Math" w:hAnsi="Cambria Math"/>
                    <w:i/>
                    <w:color w:val="000000" w:themeColor="text1"/>
                    <w:sz w:val="24"/>
                    <w:highlight w:val="none"/>
                    <w14:textFill>
                      <w14:solidFill>
                        <w14:schemeClr w14:val="tx1"/>
                      </w14:solidFill>
                    </w14:textFill>
                  </w:rPr>
                </m:ctrlPr>
              </m:acc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T</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e>
            </m:acc>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 xml:space="preserve"> </m:t>
            </m:r>
            <m:r>
              <m:rPr>
                <m:sty m:val="p"/>
              </m:rPr>
              <w:rPr>
                <w:rFonts w:hint="default" w:ascii="Cambria Math" w:hAnsi="Cambria Math"/>
                <w:color w:val="000000" w:themeColor="text1"/>
                <w:sz w:val="24"/>
                <w:highlight w:val="none"/>
                <w:lang w:val="en-US" w:eastAsia="zh-CN"/>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oMath>
      <w:r>
        <w:rPr>
          <w:rFonts w:hint="eastAsia"/>
          <w:color w:val="000000" w:themeColor="text1"/>
          <w:sz w:val="24"/>
          <w:highlight w:val="none"/>
          <w14:textFill>
            <w14:solidFill>
              <w14:schemeClr w14:val="tx1"/>
            </w14:solidFill>
          </w14:textFill>
        </w:rPr>
        <w:t>为1</w:t>
      </w:r>
      <w:r>
        <w:rPr>
          <w:color w:val="000000" w:themeColor="text1"/>
          <w:sz w:val="24"/>
          <w:highlight w:val="none"/>
          <w14:textFill>
            <w14:solidFill>
              <w14:schemeClr w14:val="tx1"/>
            </w14:solidFill>
          </w14:textFill>
        </w:rPr>
        <w:t>0</w:t>
      </w:r>
      <w:r>
        <w:rPr>
          <w:rFonts w:hint="eastAsia"/>
          <w:color w:val="000000" w:themeColor="text1"/>
          <w:sz w:val="24"/>
          <w:highlight w:val="none"/>
          <w14:textFill>
            <w14:solidFill>
              <w14:schemeClr w14:val="tx1"/>
            </w14:solidFill>
          </w14:textFill>
        </w:rPr>
        <w:t>次</w:t>
      </w:r>
      <w:r>
        <w:rPr>
          <w:rFonts w:hint="eastAsia"/>
          <w:color w:val="000000" w:themeColor="text1"/>
          <w:sz w:val="24"/>
          <w:highlight w:val="none"/>
          <w:lang w:val="en-US" w:eastAsia="zh-CN"/>
          <w14:textFill>
            <w14:solidFill>
              <w14:schemeClr w14:val="tx1"/>
            </w14:solidFill>
          </w14:textFill>
        </w:rPr>
        <w:t>颗粒</w:t>
      </w:r>
      <w:r>
        <w:rPr>
          <w:rFonts w:hint="eastAsia"/>
          <w:color w:val="000000" w:themeColor="text1"/>
          <w:sz w:val="24"/>
          <w:highlight w:val="none"/>
          <w14:textFill>
            <w14:solidFill>
              <w14:schemeClr w14:val="tx1"/>
            </w14:solidFill>
          </w14:textFill>
        </w:rPr>
        <w:t>测量结果的平均值</w:t>
      </w:r>
      <w:r>
        <w:rPr>
          <w:rFonts w:hint="eastAsia"/>
          <w:color w:val="000000" w:themeColor="text1"/>
          <w:sz w:val="24"/>
          <w:highlight w:val="none"/>
          <w:lang w:val="en-US" w:eastAsia="zh-CN"/>
          <w14:textFill>
            <w14:solidFill>
              <w14:schemeClr w14:val="tx1"/>
            </w14:solidFill>
          </w14:textFill>
        </w:rPr>
        <w:t>和</w:t>
      </w:r>
      <m:oMath>
        <m:acc>
          <m:accPr>
            <m:chr m:val="̅"/>
            <m:ctrlPr>
              <w:rPr>
                <w:rFonts w:hint="eastAsia" w:ascii="Cambria Math" w:hAnsi="Cambria Math"/>
                <w:color w:val="000000" w:themeColor="text1"/>
                <w:sz w:val="24"/>
                <w:highlight w:val="none"/>
                <w14:textFill>
                  <w14:solidFill>
                    <w14:schemeClr w14:val="tx1"/>
                  </w14:solidFill>
                </w14:textFill>
              </w:rPr>
            </m:ctrlPr>
          </m:accPr>
          <m:e>
            <m:sSub>
              <m:sSubPr>
                <m:ctrlPr>
                  <w:rPr>
                    <w:rFonts w:hint="eastAsia" w:ascii="Cambria Math" w:hAnsi="Cambria Math"/>
                    <w:color w:val="000000" w:themeColor="text1"/>
                    <w:sz w:val="24"/>
                    <w:highlight w:val="none"/>
                    <w14:textFill>
                      <w14:solidFill>
                        <w14:schemeClr w14:val="tx1"/>
                      </w14:solidFill>
                    </w14:textFill>
                  </w:rPr>
                </m:ctrlPr>
              </m:sSubPr>
              <m:e>
                <m:r>
                  <m:rPr>
                    <m:sty m:val="p"/>
                  </m:rPr>
                  <w:rPr>
                    <w:rFonts w:hint="eastAsia" w:ascii="Cambria Math" w:hAnsi="Cambria Math"/>
                    <w:color w:val="000000" w:themeColor="text1"/>
                    <w:sz w:val="24"/>
                    <w:highlight w:val="none"/>
                    <w14:textFill>
                      <w14:solidFill>
                        <w14:schemeClr w14:val="tx1"/>
                      </w14:solidFill>
                    </w14:textFill>
                  </w:rPr>
                  <m:t>C</m:t>
                </m:r>
                <m:ctrlPr>
                  <w:rPr>
                    <w:rFonts w:hint="eastAsia" w:ascii="Cambria Math" w:hAnsi="Cambria Math"/>
                    <w:color w:val="000000" w:themeColor="text1"/>
                    <w:sz w:val="24"/>
                    <w:highlight w:val="none"/>
                    <w14:textFill>
                      <w14:solidFill>
                        <w14:schemeClr w14:val="tx1"/>
                      </w14:solidFill>
                    </w14:textFill>
                  </w:rPr>
                </m:ctrlPr>
              </m:e>
              <m:sub>
                <m:r>
                  <m:rPr>
                    <m:sty m:val="p"/>
                  </m:rPr>
                  <w:rPr>
                    <w:rFonts w:hint="eastAsia" w:ascii="Cambria Math" w:hAnsi="Cambria Math"/>
                    <w:color w:val="000000" w:themeColor="text1"/>
                    <w:sz w:val="24"/>
                    <w:highlight w:val="none"/>
                    <w:lang w:val="en-US" w:eastAsia="zh-CN"/>
                    <w14:textFill>
                      <w14:solidFill>
                        <w14:schemeClr w14:val="tx1"/>
                      </w14:solidFill>
                    </w14:textFill>
                  </w:rPr>
                  <m:t>S</m:t>
                </m:r>
                <m:ctrlPr>
                  <w:rPr>
                    <w:rFonts w:hint="eastAsia" w:ascii="Cambria Math" w:hAnsi="Cambria Math"/>
                    <w:color w:val="000000" w:themeColor="text1"/>
                    <w:sz w:val="24"/>
                    <w:highlight w:val="none"/>
                    <w14:textFill>
                      <w14:solidFill>
                        <w14:schemeClr w14:val="tx1"/>
                      </w14:solidFill>
                    </w14:textFill>
                  </w:rPr>
                </m:ctrlPr>
              </m:sub>
            </m:sSub>
            <m:ctrlPr>
              <w:rPr>
                <w:rFonts w:hint="eastAsia" w:ascii="Cambria Math" w:hAnsi="Cambria Math"/>
                <w:color w:val="000000" w:themeColor="text1"/>
                <w:sz w:val="24"/>
                <w:highlight w:val="none"/>
                <w14:textFill>
                  <w14:solidFill>
                    <w14:schemeClr w14:val="tx1"/>
                  </w14:solidFill>
                </w14:textFill>
              </w:rPr>
            </m:ctrlPr>
          </m:e>
        </m:acc>
      </m:oMath>
      <w:r>
        <w:rPr>
          <w:rFonts w:hint="eastAsia" w:hAnsi="Cambria Math"/>
          <w:i w:val="0"/>
          <w:color w:val="000000" w:themeColor="text1"/>
          <w:sz w:val="24"/>
          <w:highlight w:val="none"/>
          <w:lang w:val="en-US" w:eastAsia="zh-CN"/>
          <w14:textFill>
            <w14:solidFill>
              <w14:schemeClr w14:val="tx1"/>
            </w14:solidFill>
          </w14:textFill>
        </w:rPr>
        <w:t>为10次</w:t>
      </w:r>
      <w:r>
        <w:rPr>
          <w:rFonts w:hint="eastAsia"/>
          <w:color w:val="000000" w:themeColor="text1"/>
          <w:sz w:val="24"/>
          <w:highlight w:val="none"/>
          <w:lang w:val="en-US" w:eastAsia="zh-CN"/>
          <w14:textFill>
            <w14:solidFill>
              <w14:schemeClr w14:val="tx1"/>
            </w14:solidFill>
          </w14:textFill>
        </w:rPr>
        <w:t>颗粒测量值结果</w:t>
      </w:r>
      <w:r>
        <w:rPr>
          <w:rFonts w:hint="eastAsia"/>
          <w:color w:val="000000" w:themeColor="text1"/>
          <w:sz w:val="24"/>
          <w:highlight w:val="none"/>
          <w14:textFill>
            <w14:solidFill>
              <w14:schemeClr w14:val="tx1"/>
            </w14:solidFill>
          </w14:textFill>
        </w:rPr>
        <w:t>的平均值，</w:t>
      </w:r>
      <w:r>
        <w:rPr>
          <w:rFonts w:hint="eastAsia" w:hAnsi="宋体"/>
          <w:color w:val="000000" w:themeColor="text1"/>
          <w:sz w:val="24"/>
          <w:highlight w:val="none"/>
          <w14:textFill>
            <w14:solidFill>
              <w14:schemeClr w14:val="tx1"/>
            </w14:solidFill>
          </w14:textFill>
        </w:rPr>
        <w:t>采用贝塞尔公式</w:t>
      </w:r>
      <w:r>
        <w:rPr>
          <w:rFonts w:hint="eastAsia" w:hAnsi="宋体"/>
          <w:color w:val="000000" w:themeColor="text1"/>
          <w:sz w:val="24"/>
          <w:highlight w:val="none"/>
          <w:lang w:val="en-US" w:eastAsia="zh-CN"/>
          <w14:textFill>
            <w14:solidFill>
              <w14:schemeClr w14:val="tx1"/>
            </w14:solidFill>
          </w14:textFill>
        </w:rPr>
        <w:t>分别</w:t>
      </w:r>
      <w:r>
        <w:rPr>
          <w:rFonts w:hint="eastAsia" w:hAnsi="宋体"/>
          <w:color w:val="000000" w:themeColor="text1"/>
          <w:sz w:val="24"/>
          <w:highlight w:val="none"/>
          <w14:textFill>
            <w14:solidFill>
              <w14:schemeClr w14:val="tx1"/>
            </w14:solidFill>
          </w14:textFill>
        </w:rPr>
        <w:t>计算得到10组测量结果的标准偏差</w:t>
      </w:r>
      <m:oMath>
        <m:sSub>
          <m:sSubPr>
            <m:ctrlPr>
              <w:rPr>
                <w:rFonts w:ascii="Cambria Math" w:hAnsi="Cambria Math" w:eastAsia="Cambria Math" w:cs="Cambria Math"/>
                <w:i/>
                <w:color w:val="000000" w:themeColor="text1"/>
                <w:szCs w:val="21"/>
                <w:highlight w:val="none"/>
                <w14:textFill>
                  <w14:solidFill>
                    <w14:schemeClr w14:val="tx1"/>
                  </w14:solidFill>
                </w14:textFill>
              </w:rPr>
            </m:ctrlPr>
          </m:sSubPr>
          <m:e>
            <m:r>
              <m:rPr/>
              <w:rPr>
                <w:rFonts w:ascii="Cambria Math" w:hAnsi="Cambria Math" w:eastAsia="Cambria Math" w:cs="Cambria Math"/>
                <w:color w:val="000000" w:themeColor="text1"/>
                <w:szCs w:val="21"/>
                <w:highlight w:val="none"/>
                <w14:textFill>
                  <w14:solidFill>
                    <w14:schemeClr w14:val="tx1"/>
                  </w14:solidFill>
                </w14:textFill>
              </w:rPr>
              <m:t>s</m:t>
            </m:r>
            <m:ctrlPr>
              <w:rPr>
                <w:rFonts w:ascii="Cambria Math" w:hAnsi="Cambria Math" w:eastAsia="Cambria Math" w:cs="Cambria Math"/>
                <w:i/>
                <w:color w:val="000000" w:themeColor="text1"/>
                <w:szCs w:val="21"/>
                <w:highlight w:val="none"/>
                <w14:textFill>
                  <w14:solidFill>
                    <w14:schemeClr w14:val="tx1"/>
                  </w14:solidFill>
                </w14:textFill>
              </w:rPr>
            </m:ctrlPr>
          </m:e>
          <m:sub>
            <m:r>
              <m:rPr/>
              <w:rPr>
                <w:rFonts w:ascii="Cambria Math" w:hAnsi="Cambria Math" w:eastAsia="Cambria Math" w:cs="Cambria Math"/>
                <w:color w:val="000000" w:themeColor="text1"/>
                <w:szCs w:val="21"/>
                <w:highlight w:val="none"/>
                <w14:textFill>
                  <w14:solidFill>
                    <w14:schemeClr w14:val="tx1"/>
                  </w14:solidFill>
                </w14:textFill>
              </w:rPr>
              <m:t>i</m:t>
            </m:r>
            <m:ctrlPr>
              <w:rPr>
                <w:rFonts w:ascii="Cambria Math" w:hAnsi="Cambria Math" w:eastAsia="Cambria Math" w:cs="Cambria Math"/>
                <w:i/>
                <w:color w:val="000000" w:themeColor="text1"/>
                <w:szCs w:val="21"/>
                <w:highlight w:val="none"/>
                <w14:textFill>
                  <w14:solidFill>
                    <w14:schemeClr w14:val="tx1"/>
                  </w14:solidFill>
                </w14:textFill>
              </w:rPr>
            </m:ctrlPr>
          </m:sub>
        </m:sSub>
      </m:oMath>
      <w:r>
        <w:rPr>
          <w:rFonts w:hint="eastAsia" w:hAnsi="宋体"/>
          <w:color w:val="000000" w:themeColor="text1"/>
          <w:sz w:val="24"/>
          <w:highlight w:val="none"/>
          <w14:textFill>
            <w14:solidFill>
              <w14:schemeClr w14:val="tx1"/>
            </w14:solidFill>
          </w14:textFill>
        </w:rPr>
        <w:t>，计算结果见表</w:t>
      </w:r>
      <w:r>
        <w:rPr>
          <w:rFonts w:hAnsi="宋体"/>
          <w:color w:val="000000" w:themeColor="text1"/>
          <w:sz w:val="24"/>
          <w:highlight w:val="none"/>
          <w14:textFill>
            <w14:solidFill>
              <w14:schemeClr w14:val="tx1"/>
            </w14:solidFill>
          </w14:textFill>
        </w:rPr>
        <w:t>B</w:t>
      </w:r>
      <w:r>
        <w:rPr>
          <w:rFonts w:hint="eastAsia" w:hAnsi="宋体"/>
          <w:color w:val="000000" w:themeColor="text1"/>
          <w:sz w:val="24"/>
          <w:highlight w:val="none"/>
          <w14:textFill>
            <w14:solidFill>
              <w14:schemeClr w14:val="tx1"/>
            </w14:solidFill>
          </w14:textFill>
        </w:rPr>
        <w:t>.</w:t>
      </w:r>
      <w:r>
        <w:rPr>
          <w:rFonts w:hAnsi="宋体"/>
          <w:color w:val="000000" w:themeColor="text1"/>
          <w:sz w:val="24"/>
          <w:highlight w:val="none"/>
          <w14:textFill>
            <w14:solidFill>
              <w14:schemeClr w14:val="tx1"/>
            </w14:solidFill>
          </w14:textFill>
        </w:rPr>
        <w:t>1</w:t>
      </w:r>
      <w:r>
        <w:rPr>
          <w:rFonts w:hint="eastAsia" w:hAnsi="宋体"/>
          <w:color w:val="000000" w:themeColor="text1"/>
          <w:sz w:val="24"/>
          <w:highlight w:val="none"/>
          <w14:textFill>
            <w14:solidFill>
              <w14:schemeClr w14:val="tx1"/>
            </w14:solidFill>
          </w14:textFill>
        </w:rPr>
        <w:t>。之后采用式（B</w:t>
      </w:r>
      <w:r>
        <w:rPr>
          <w:rFonts w:hAnsi="宋体"/>
          <w:color w:val="000000" w:themeColor="text1"/>
          <w:sz w:val="24"/>
          <w:highlight w:val="none"/>
          <w14:textFill>
            <w14:solidFill>
              <w14:schemeClr w14:val="tx1"/>
            </w14:solidFill>
          </w14:textFill>
        </w:rPr>
        <w:t>.</w:t>
      </w:r>
      <w:r>
        <w:rPr>
          <w:rFonts w:hint="eastAsia" w:hAnsi="宋体"/>
          <w:color w:val="000000" w:themeColor="text1"/>
          <w:sz w:val="24"/>
          <w:highlight w:val="none"/>
          <w14:textFill>
            <w14:solidFill>
              <w14:schemeClr w14:val="tx1"/>
            </w14:solidFill>
          </w14:textFill>
        </w:rPr>
        <w:t>4）计算得到</w:t>
      </w:r>
      <m:oMath>
        <m:sSub>
          <m:sSubPr>
            <m:ctrlPr>
              <w:rPr>
                <w:rFonts w:ascii="Cambria Math" w:hAnsi="Cambria Math"/>
                <w:color w:val="000000" w:themeColor="text1"/>
                <w:sz w:val="24"/>
                <w:highlight w:val="none"/>
                <w14:textFill>
                  <w14:solidFill>
                    <w14:schemeClr w14:val="tx1"/>
                  </w14:solidFill>
                </w14:textFill>
              </w:rPr>
            </m:ctrlPr>
          </m:sSubPr>
          <m:e>
            <m:acc>
              <m:accPr>
                <m:chr m:val="̅"/>
                <m:ctrlPr>
                  <w:rPr>
                    <w:rFonts w:ascii="Cambria Math" w:hAnsi="Cambria Math"/>
                    <w:i/>
                    <w:color w:val="000000" w:themeColor="text1"/>
                    <w:sz w:val="24"/>
                    <w:highlight w:val="none"/>
                    <w14:textFill>
                      <w14:solidFill>
                        <w14:schemeClr w14:val="tx1"/>
                      </w14:solidFill>
                    </w14:textFill>
                  </w:rPr>
                </m:ctrlPr>
              </m:accPr>
              <m:e>
                <m:sSub>
                  <m:sSubPr>
                    <m:ctrlPr>
                      <w:rPr>
                        <w:rFonts w:ascii="Cambria Math" w:hAnsi="宋体"/>
                        <w:i/>
                        <w:color w:val="000000" w:themeColor="text1"/>
                        <w:sz w:val="24"/>
                        <w:highlight w:val="none"/>
                        <w14:textFill>
                          <w14:solidFill>
                            <w14:schemeClr w14:val="tx1"/>
                          </w14:solidFill>
                        </w14:textFill>
                      </w:rPr>
                    </m:ctrlPr>
                  </m:sSubPr>
                  <m:e>
                    <m:r>
                      <m:rPr/>
                      <w:rPr>
                        <w:rFonts w:ascii="Cambria Math" w:hAnsi="宋体"/>
                        <w:color w:val="000000" w:themeColor="text1"/>
                        <w:sz w:val="24"/>
                        <w:highlight w:val="none"/>
                        <w14:textFill>
                          <w14:solidFill>
                            <w14:schemeClr w14:val="tx1"/>
                          </w14:solidFill>
                        </w14:textFill>
                      </w:rPr>
                      <m:t>C</m:t>
                    </m:r>
                    <m:ctrlPr>
                      <w:rPr>
                        <w:rFonts w:ascii="Cambria Math" w:hAnsi="宋体"/>
                        <w:i/>
                        <w:color w:val="000000" w:themeColor="text1"/>
                        <w:sz w:val="24"/>
                        <w:highlight w:val="none"/>
                        <w14:textFill>
                          <w14:solidFill>
                            <w14:schemeClr w14:val="tx1"/>
                          </w14:solidFill>
                        </w14:textFill>
                      </w:rPr>
                    </m:ctrlPr>
                  </m:e>
                  <m:sub>
                    <m:r>
                      <m:rPr>
                        <m:sty m:val="p"/>
                      </m:rPr>
                      <w:rPr>
                        <w:rFonts w:ascii="Cambria Math" w:hAnsi="宋体"/>
                        <w:color w:val="000000" w:themeColor="text1"/>
                        <w:sz w:val="24"/>
                        <w:highlight w:val="none"/>
                        <w14:textFill>
                          <w14:solidFill>
                            <w14:schemeClr w14:val="tx1"/>
                          </w14:solidFill>
                        </w14:textFill>
                      </w:rPr>
                      <m:t>T</m:t>
                    </m:r>
                    <m:ctrlPr>
                      <w:rPr>
                        <w:rFonts w:ascii="Cambria Math" w:hAnsi="宋体"/>
                        <w:i/>
                        <w:color w:val="000000" w:themeColor="text1"/>
                        <w:sz w:val="24"/>
                        <w:highlight w:val="none"/>
                        <w14:textFill>
                          <w14:solidFill>
                            <w14:schemeClr w14:val="tx1"/>
                          </w14:solidFill>
                        </w14:textFill>
                      </w:rPr>
                    </m:ctrlPr>
                  </m:sub>
                </m:sSub>
                <m:ctrlPr>
                  <w:rPr>
                    <w:rFonts w:ascii="Cambria Math" w:hAnsi="Cambria Math"/>
                    <w:i/>
                    <w:color w:val="000000" w:themeColor="text1"/>
                    <w:sz w:val="24"/>
                    <w:highlight w:val="none"/>
                    <w14:textFill>
                      <w14:solidFill>
                        <w14:schemeClr w14:val="tx1"/>
                      </w14:solidFill>
                    </w14:textFill>
                  </w:rPr>
                </m:ctrlPr>
              </m:e>
            </m:acc>
            <m:ctrlPr>
              <w:rPr>
                <w:rFonts w:ascii="Cambria Math" w:hAnsi="Cambria Math"/>
                <w:color w:val="000000" w:themeColor="text1"/>
                <w:sz w:val="24"/>
                <w:highlight w:val="none"/>
                <w14:textFill>
                  <w14:solidFill>
                    <w14:schemeClr w14:val="tx1"/>
                  </w14:solidFill>
                </w14:textFill>
              </w:rPr>
            </m:ctrlPr>
          </m:e>
          <m:sub>
            <m:r>
              <m:rPr>
                <m:sty m:val="p"/>
              </m:rPr>
              <w:rPr>
                <w:rFonts w:ascii="Cambria Math" w:hAnsi="Cambria Math"/>
                <w:color w:val="000000" w:themeColor="text1"/>
                <w:sz w:val="24"/>
                <w:highlight w:val="none"/>
                <w14:textFill>
                  <w14:solidFill>
                    <w14:schemeClr w14:val="tx1"/>
                  </w14:solidFill>
                </w14:textFill>
              </w:rPr>
              <m:t xml:space="preserve"> </m:t>
            </m:r>
            <m:r>
              <m:rPr>
                <m:sty m:val="p"/>
              </m:rPr>
              <w:rPr>
                <w:rFonts w:hint="default" w:ascii="Cambria Math" w:hAnsi="Cambria Math"/>
                <w:color w:val="000000" w:themeColor="text1"/>
                <w:sz w:val="24"/>
                <w:highlight w:val="none"/>
                <w:lang w:val="en-US" w:eastAsia="zh-CN"/>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oMath>
      <w:r>
        <w:rPr>
          <w:rFonts w:hint="eastAsia" w:hAnsi="宋体"/>
          <w:color w:val="000000" w:themeColor="text1"/>
          <w:sz w:val="24"/>
          <w:highlight w:val="none"/>
          <w14:textFill>
            <w14:solidFill>
              <w14:schemeClr w14:val="tx1"/>
            </w14:solidFill>
          </w14:textFill>
        </w:rPr>
        <w:t>的测量不确定度为</w:t>
      </w:r>
      <w:r>
        <w:rPr>
          <w:rFonts w:hint="eastAsia" w:hAnsi="宋体"/>
          <w:color w:val="000000" w:themeColor="text1"/>
          <w:sz w:val="24"/>
          <w:highlight w:val="none"/>
          <w:lang w:val="en-US" w:eastAsia="zh-CN"/>
          <w14:textFill>
            <w14:solidFill>
              <w14:schemeClr w14:val="tx1"/>
            </w14:solidFill>
          </w14:textFill>
        </w:rPr>
        <w:t>20.7，</w:t>
      </w:r>
      <m:oMath>
        <m:acc>
          <m:accPr>
            <m:chr m:val="̅"/>
            <m:ctrlPr>
              <w:rPr>
                <w:rFonts w:hint="eastAsia" w:ascii="Cambria Math" w:hAnsi="Cambria Math"/>
                <w:color w:val="000000" w:themeColor="text1"/>
                <w:sz w:val="24"/>
                <w:highlight w:val="none"/>
                <w14:textFill>
                  <w14:solidFill>
                    <w14:schemeClr w14:val="tx1"/>
                  </w14:solidFill>
                </w14:textFill>
              </w:rPr>
            </m:ctrlPr>
          </m:accPr>
          <m:e>
            <m:sSub>
              <m:sSubPr>
                <m:ctrlPr>
                  <w:rPr>
                    <w:rFonts w:hint="eastAsia" w:ascii="Cambria Math" w:hAnsi="Cambria Math"/>
                    <w:color w:val="000000" w:themeColor="text1"/>
                    <w:sz w:val="24"/>
                    <w:highlight w:val="none"/>
                    <w14:textFill>
                      <w14:solidFill>
                        <w14:schemeClr w14:val="tx1"/>
                      </w14:solidFill>
                    </w14:textFill>
                  </w:rPr>
                </m:ctrlPr>
              </m:sSubPr>
              <m:e>
                <m:r>
                  <m:rPr>
                    <m:sty m:val="p"/>
                  </m:rPr>
                  <w:rPr>
                    <w:rFonts w:hint="eastAsia" w:ascii="Cambria Math" w:hAnsi="Cambria Math"/>
                    <w:color w:val="000000" w:themeColor="text1"/>
                    <w:sz w:val="24"/>
                    <w:highlight w:val="none"/>
                    <w14:textFill>
                      <w14:solidFill>
                        <w14:schemeClr w14:val="tx1"/>
                      </w14:solidFill>
                    </w14:textFill>
                  </w:rPr>
                  <m:t>C</m:t>
                </m:r>
                <m:ctrlPr>
                  <w:rPr>
                    <w:rFonts w:hint="eastAsia" w:ascii="Cambria Math" w:hAnsi="Cambria Math"/>
                    <w:color w:val="000000" w:themeColor="text1"/>
                    <w:sz w:val="24"/>
                    <w:highlight w:val="none"/>
                    <w14:textFill>
                      <w14:solidFill>
                        <w14:schemeClr w14:val="tx1"/>
                      </w14:solidFill>
                    </w14:textFill>
                  </w:rPr>
                </m:ctrlPr>
              </m:e>
              <m:sub>
                <m:r>
                  <m:rPr>
                    <m:sty m:val="p"/>
                  </m:rPr>
                  <w:rPr>
                    <w:rFonts w:hint="eastAsia" w:ascii="Cambria Math" w:hAnsi="Cambria Math"/>
                    <w:color w:val="000000" w:themeColor="text1"/>
                    <w:sz w:val="24"/>
                    <w:highlight w:val="none"/>
                    <w:lang w:val="en-US" w:eastAsia="zh-CN"/>
                    <w14:textFill>
                      <w14:solidFill>
                        <w14:schemeClr w14:val="tx1"/>
                      </w14:solidFill>
                    </w14:textFill>
                  </w:rPr>
                  <m:t>S</m:t>
                </m:r>
                <m:ctrlPr>
                  <w:rPr>
                    <w:rFonts w:hint="eastAsia" w:ascii="Cambria Math" w:hAnsi="Cambria Math"/>
                    <w:color w:val="000000" w:themeColor="text1"/>
                    <w:sz w:val="24"/>
                    <w:highlight w:val="none"/>
                    <w14:textFill>
                      <w14:solidFill>
                        <w14:schemeClr w14:val="tx1"/>
                      </w14:solidFill>
                    </w14:textFill>
                  </w:rPr>
                </m:ctrlPr>
              </m:sub>
            </m:sSub>
            <m:ctrlPr>
              <w:rPr>
                <w:rFonts w:hint="eastAsia" w:ascii="Cambria Math" w:hAnsi="Cambria Math"/>
                <w:color w:val="000000" w:themeColor="text1"/>
                <w:sz w:val="24"/>
                <w:highlight w:val="none"/>
                <w14:textFill>
                  <w14:solidFill>
                    <w14:schemeClr w14:val="tx1"/>
                  </w14:solidFill>
                </w14:textFill>
              </w:rPr>
            </m:ctrlPr>
          </m:e>
        </m:acc>
      </m:oMath>
      <w:r>
        <w:rPr>
          <w:rFonts w:hint="eastAsia" w:hAnsi="宋体"/>
          <w:color w:val="000000" w:themeColor="text1"/>
          <w:sz w:val="24"/>
          <w:highlight w:val="none"/>
          <w14:textFill>
            <w14:solidFill>
              <w14:schemeClr w14:val="tx1"/>
            </w14:solidFill>
          </w14:textFill>
        </w:rPr>
        <w:t>的测量不确定度为</w:t>
      </w:r>
      <w:r>
        <w:rPr>
          <w:rFonts w:hint="eastAsia" w:hAnsi="宋体"/>
          <w:color w:val="000000" w:themeColor="text1"/>
          <w:sz w:val="24"/>
          <w:highlight w:val="none"/>
          <w:lang w:val="en-US" w:eastAsia="zh-CN"/>
          <w14:textFill>
            <w14:solidFill>
              <w14:schemeClr w14:val="tx1"/>
            </w14:solidFill>
          </w14:textFill>
        </w:rPr>
        <w:t>14.5</w:t>
      </w:r>
      <w:r>
        <w:rPr>
          <w:rFonts w:hint="eastAsia" w:hAnsi="宋体"/>
          <w:color w:val="000000" w:themeColor="text1"/>
          <w:sz w:val="24"/>
          <w:highlight w:val="none"/>
          <w14:textFill>
            <w14:solidFill>
              <w14:schemeClr w14:val="tx1"/>
            </w14:solidFill>
          </w14:textFill>
        </w:rPr>
        <w:t>。</w:t>
      </w:r>
    </w:p>
    <w:p w14:paraId="704AE79A">
      <w:pPr>
        <w:spacing w:line="360" w:lineRule="auto"/>
        <w:rPr>
          <w:color w:val="000000" w:themeColor="text1"/>
          <w:sz w:val="24"/>
          <w:highlight w:val="none"/>
          <w14:textFill>
            <w14:solidFill>
              <w14:schemeClr w14:val="tx1"/>
            </w14:solidFill>
          </w14:textFill>
        </w:rPr>
      </w:pPr>
      <m:oMathPara>
        <m:oMathParaPr>
          <m:jc m:val="right"/>
        </m:oMathParaPr>
        <m:oMath>
          <m:sSub>
            <m:sSubPr>
              <m:ctrlPr>
                <w:rPr>
                  <w:rFonts w:ascii="Cambria Math" w:hAnsi="Cambria Math"/>
                  <w:i/>
                  <w:color w:val="000000" w:themeColor="text1"/>
                  <w:szCs w:val="21"/>
                  <w:highlight w:val="none"/>
                  <w14:textFill>
                    <w14:solidFill>
                      <w14:schemeClr w14:val="tx1"/>
                    </w14:solidFill>
                  </w14:textFill>
                </w:rPr>
              </m:ctrlPr>
            </m:sSubPr>
            <m:e>
              <m:r>
                <m:rPr/>
                <w:rPr>
                  <w:rFonts w:hint="default" w:ascii="Cambria Math" w:hAnsi="Cambria Math"/>
                  <w:color w:val="000000" w:themeColor="text1"/>
                  <w:szCs w:val="21"/>
                  <w:highlight w:val="none"/>
                  <w:lang w:val="en-US" w:eastAsia="zh-CN"/>
                  <w14:textFill>
                    <w14:solidFill>
                      <w14:schemeClr w14:val="tx1"/>
                    </w14:solidFill>
                  </w14:textFill>
                </w:rPr>
                <m:t>u</m:t>
              </m:r>
              <m:ctrlPr>
                <w:rPr>
                  <w:rFonts w:ascii="Cambria Math" w:hAnsi="Cambria Math"/>
                  <w:i/>
                  <w:color w:val="000000" w:themeColor="text1"/>
                  <w:szCs w:val="21"/>
                  <w:highlight w:val="none"/>
                  <w14:textFill>
                    <w14:solidFill>
                      <w14:schemeClr w14:val="tx1"/>
                    </w14:solidFill>
                  </w14:textFill>
                </w:rPr>
              </m:ctrlPr>
            </m:e>
            <m:sub>
              <m:r>
                <m:rPr/>
                <w:rPr>
                  <w:rFonts w:hint="default" w:ascii="Cambria Math" w:hAnsi="Cambria Math"/>
                  <w:color w:val="000000" w:themeColor="text1"/>
                  <w:szCs w:val="21"/>
                  <w:highlight w:val="none"/>
                  <w:lang w:val="en-US" w:eastAsia="zh-CN"/>
                  <w14:textFill>
                    <w14:solidFill>
                      <w14:schemeClr w14:val="tx1"/>
                    </w14:solidFill>
                  </w14:textFill>
                </w:rPr>
                <m:t>r</m:t>
              </m:r>
              <m:ctrlPr>
                <w:rPr>
                  <w:rFonts w:ascii="Cambria Math" w:hAnsi="Cambria Math"/>
                  <w:i/>
                  <w:color w:val="000000" w:themeColor="text1"/>
                  <w:szCs w:val="21"/>
                  <w:highlight w:val="none"/>
                  <w14:textFill>
                    <w14:solidFill>
                      <w14:schemeClr w14:val="tx1"/>
                    </w14:solidFill>
                  </w14:textFill>
                </w:rPr>
              </m:ctrlPr>
            </m:sub>
          </m:sSub>
          <m:r>
            <m:rPr/>
            <w:rPr>
              <w:rFonts w:hint="default" w:ascii="Cambria Math" w:hAnsi="Cambria Math"/>
              <w:color w:val="000000" w:themeColor="text1"/>
              <w:szCs w:val="21"/>
              <w:highlight w:val="none"/>
              <w:lang w:val="en-US" w:eastAsia="zh-CN"/>
              <w14:textFill>
                <w14:solidFill>
                  <w14:schemeClr w14:val="tx1"/>
                </w14:solidFill>
              </w14:textFill>
            </w:rPr>
            <m:t>(</m:t>
          </m:r>
          <m:sSub>
            <m:sSubPr>
              <m:ctrlPr>
                <w:rPr>
                  <w:rFonts w:ascii="Cambria Math" w:hAnsi="Cambria Math"/>
                  <w:i/>
                  <w:color w:val="000000" w:themeColor="text1"/>
                  <w:szCs w:val="21"/>
                  <w:highlight w:val="none"/>
                  <w14:textFill>
                    <w14:solidFill>
                      <w14:schemeClr w14:val="tx1"/>
                    </w14:solidFill>
                  </w14:textFill>
                </w:rPr>
              </m:ctrlPr>
            </m:sSubPr>
            <m:e>
              <m:acc>
                <m:accPr>
                  <m:chr m:val="̅"/>
                  <m:ctrlPr>
                    <w:rPr>
                      <w:rFonts w:ascii="Cambria Math" w:hAnsi="Cambria Math"/>
                      <w:i/>
                      <w:color w:val="000000" w:themeColor="text1"/>
                      <w:szCs w:val="21"/>
                      <w:highlight w:val="none"/>
                      <w14:textFill>
                        <w14:solidFill>
                          <w14:schemeClr w14:val="tx1"/>
                        </w14:solidFill>
                      </w14:textFill>
                    </w:rPr>
                  </m:ctrlPr>
                </m:accPr>
                <m:e>
                  <m:r>
                    <m:rPr/>
                    <w:rPr>
                      <w:rFonts w:hint="default" w:ascii="Cambria Math" w:hAnsi="Cambria Math"/>
                      <w:color w:val="000000" w:themeColor="text1"/>
                      <w:szCs w:val="21"/>
                      <w:highlight w:val="none"/>
                      <w:lang w:val="en-US" w:eastAsia="zh-CN"/>
                      <w14:textFill>
                        <w14:solidFill>
                          <w14:schemeClr w14:val="tx1"/>
                        </w14:solidFill>
                      </w14:textFill>
                    </w:rPr>
                    <m:t>C</m:t>
                  </m:r>
                  <m:ctrlPr>
                    <w:rPr>
                      <w:rFonts w:ascii="Cambria Math" w:hAnsi="Cambria Math"/>
                      <w:i/>
                      <w:color w:val="000000" w:themeColor="text1"/>
                      <w:szCs w:val="21"/>
                      <w:highlight w:val="none"/>
                      <w14:textFill>
                        <w14:solidFill>
                          <w14:schemeClr w14:val="tx1"/>
                        </w14:solidFill>
                      </w14:textFill>
                    </w:rPr>
                  </m:ctrlPr>
                </m:e>
              </m:acc>
              <m:ctrlPr>
                <w:rPr>
                  <w:rFonts w:ascii="Cambria Math" w:hAnsi="Cambria Math"/>
                  <w:i/>
                  <w:color w:val="000000" w:themeColor="text1"/>
                  <w:szCs w:val="21"/>
                  <w:highlight w:val="none"/>
                  <w14:textFill>
                    <w14:solidFill>
                      <w14:schemeClr w14:val="tx1"/>
                    </w14:solidFill>
                  </w14:textFill>
                </w:rPr>
              </m:ctrlPr>
            </m:e>
            <m:sub>
              <m:r>
                <m:rPr/>
                <w:rPr>
                  <w:rFonts w:ascii="Cambria Math" w:hAnsi="Cambria Math"/>
                  <w:color w:val="000000" w:themeColor="text1"/>
                  <w:szCs w:val="21"/>
                  <w:highlight w:val="none"/>
                  <w14:textFill>
                    <w14:solidFill>
                      <w14:schemeClr w14:val="tx1"/>
                    </w14:solidFill>
                  </w14:textFill>
                </w:rPr>
                <m:t xml:space="preserve"> </m:t>
              </m:r>
              <m:ctrlPr>
                <w:rPr>
                  <w:rFonts w:ascii="Cambria Math" w:hAnsi="Cambria Math"/>
                  <w:i/>
                  <w:color w:val="000000" w:themeColor="text1"/>
                  <w:szCs w:val="21"/>
                  <w:highlight w:val="none"/>
                  <w14:textFill>
                    <w14:solidFill>
                      <w14:schemeClr w14:val="tx1"/>
                    </w14:solidFill>
                  </w14:textFill>
                </w:rPr>
              </m:ctrlPr>
            </m:sub>
          </m:sSub>
          <m:r>
            <m:rPr/>
            <w:rPr>
              <w:rFonts w:hint="default" w:ascii="Cambria Math" w:hAnsi="Cambria Math"/>
              <w:color w:val="000000" w:themeColor="text1"/>
              <w:szCs w:val="21"/>
              <w:highlight w:val="none"/>
              <w:lang w:val="en-US" w:eastAsia="zh-CN"/>
              <w14:textFill>
                <w14:solidFill>
                  <w14:schemeClr w14:val="tx1"/>
                </w14:solidFill>
              </w14:textFill>
            </w:rPr>
            <m:t>)</m:t>
          </m:r>
          <m:r>
            <m:rPr/>
            <w:rPr>
              <w:rFonts w:ascii="Cambria Math" w:hAnsi="Cambria Math" w:eastAsia="Cambria Math" w:cs="Cambria Math"/>
              <w:color w:val="000000" w:themeColor="text1"/>
              <w:szCs w:val="21"/>
              <w:highlight w:val="none"/>
              <w14:textFill>
                <w14:solidFill>
                  <w14:schemeClr w14:val="tx1"/>
                </w14:solidFill>
              </w14:textFill>
            </w:rPr>
            <m:t>=</m:t>
          </m:r>
          <m:f>
            <m:fPr>
              <m:ctrlPr>
                <w:rPr>
                  <w:rFonts w:ascii="Cambria Math" w:hAnsi="Cambria Math" w:eastAsia="Cambria Math" w:cs="Cambria Math"/>
                  <w:i/>
                  <w:color w:val="000000" w:themeColor="text1"/>
                  <w:szCs w:val="21"/>
                  <w:highlight w:val="none"/>
                  <w14:textFill>
                    <w14:solidFill>
                      <w14:schemeClr w14:val="tx1"/>
                    </w14:solidFill>
                  </w14:textFill>
                </w:rPr>
              </m:ctrlPr>
            </m:fPr>
            <m:num>
              <m:sSub>
                <m:sSubPr>
                  <m:ctrlPr>
                    <w:rPr>
                      <w:rFonts w:ascii="Cambria Math" w:hAnsi="Cambria Math" w:eastAsia="Cambria Math" w:cs="Cambria Math"/>
                      <w:i/>
                      <w:color w:val="000000" w:themeColor="text1"/>
                      <w:szCs w:val="21"/>
                      <w:highlight w:val="none"/>
                      <w14:textFill>
                        <w14:solidFill>
                          <w14:schemeClr w14:val="tx1"/>
                        </w14:solidFill>
                      </w14:textFill>
                    </w:rPr>
                  </m:ctrlPr>
                </m:sSubPr>
                <m:e>
                  <m:r>
                    <m:rPr/>
                    <w:rPr>
                      <w:rFonts w:ascii="Cambria Math" w:hAnsi="Cambria Math" w:eastAsia="Cambria Math" w:cs="Cambria Math"/>
                      <w:color w:val="000000" w:themeColor="text1"/>
                      <w:szCs w:val="21"/>
                      <w:highlight w:val="none"/>
                      <w14:textFill>
                        <w14:solidFill>
                          <w14:schemeClr w14:val="tx1"/>
                        </w14:solidFill>
                      </w14:textFill>
                    </w:rPr>
                    <m:t>s</m:t>
                  </m:r>
                  <m:ctrlPr>
                    <w:rPr>
                      <w:rFonts w:ascii="Cambria Math" w:hAnsi="Cambria Math" w:eastAsia="Cambria Math" w:cs="Cambria Math"/>
                      <w:i/>
                      <w:color w:val="000000" w:themeColor="text1"/>
                      <w:szCs w:val="21"/>
                      <w:highlight w:val="none"/>
                      <w14:textFill>
                        <w14:solidFill>
                          <w14:schemeClr w14:val="tx1"/>
                        </w14:solidFill>
                      </w14:textFill>
                    </w:rPr>
                  </m:ctrlPr>
                </m:e>
                <m:sub>
                  <m:r>
                    <m:rPr/>
                    <w:rPr>
                      <w:rFonts w:ascii="Cambria Math" w:hAnsi="Cambria Math" w:eastAsia="Cambria Math" w:cs="Cambria Math"/>
                      <w:color w:val="000000" w:themeColor="text1"/>
                      <w:szCs w:val="21"/>
                      <w:highlight w:val="none"/>
                      <w14:textFill>
                        <w14:solidFill>
                          <w14:schemeClr w14:val="tx1"/>
                        </w14:solidFill>
                      </w14:textFill>
                    </w:rPr>
                    <m:t>i</m:t>
                  </m:r>
                  <m:ctrlPr>
                    <w:rPr>
                      <w:rFonts w:ascii="Cambria Math" w:hAnsi="Cambria Math" w:eastAsia="Cambria Math" w:cs="Cambria Math"/>
                      <w:i/>
                      <w:color w:val="000000" w:themeColor="text1"/>
                      <w:szCs w:val="21"/>
                      <w:highlight w:val="none"/>
                      <w14:textFill>
                        <w14:solidFill>
                          <w14:schemeClr w14:val="tx1"/>
                        </w14:solidFill>
                      </w14:textFill>
                    </w:rPr>
                  </m:ctrlPr>
                </m:sub>
              </m:sSub>
              <m:ctrlPr>
                <w:rPr>
                  <w:rFonts w:ascii="Cambria Math" w:hAnsi="Cambria Math" w:eastAsia="Cambria Math" w:cs="Cambria Math"/>
                  <w:i/>
                  <w:color w:val="000000" w:themeColor="text1"/>
                  <w:szCs w:val="21"/>
                  <w:highlight w:val="none"/>
                  <w14:textFill>
                    <w14:solidFill>
                      <w14:schemeClr w14:val="tx1"/>
                    </w14:solidFill>
                  </w14:textFill>
                </w:rPr>
              </m:ctrlPr>
            </m:num>
            <m:den>
              <m:rad>
                <m:radPr>
                  <m:degHide m:val="1"/>
                  <m:ctrlPr>
                    <w:rPr>
                      <w:rFonts w:ascii="Cambria Math" w:hAnsi="Cambria Math" w:eastAsia="Cambria Math" w:cs="Cambria Math"/>
                      <w:i/>
                      <w:color w:val="000000" w:themeColor="text1"/>
                      <w:szCs w:val="21"/>
                      <w:highlight w:val="none"/>
                      <w14:textFill>
                        <w14:solidFill>
                          <w14:schemeClr w14:val="tx1"/>
                        </w14:solidFill>
                      </w14:textFill>
                    </w:rPr>
                  </m:ctrlPr>
                </m:radPr>
                <m:deg>
                  <m:ctrlPr>
                    <w:rPr>
                      <w:rFonts w:ascii="Cambria Math" w:hAnsi="Cambria Math" w:eastAsia="Cambria Math" w:cs="Cambria Math"/>
                      <w:i/>
                      <w:color w:val="000000" w:themeColor="text1"/>
                      <w:szCs w:val="21"/>
                      <w:highlight w:val="none"/>
                      <w14:textFill>
                        <w14:solidFill>
                          <w14:schemeClr w14:val="tx1"/>
                        </w14:solidFill>
                      </w14:textFill>
                    </w:rPr>
                  </m:ctrlPr>
                </m:deg>
                <m:e>
                  <m:r>
                    <m:rPr/>
                    <w:rPr>
                      <w:rFonts w:ascii="Cambria Math" w:hAnsi="Cambria Math" w:eastAsia="Cambria Math" w:cs="Cambria Math"/>
                      <w:color w:val="000000" w:themeColor="text1"/>
                      <w:szCs w:val="21"/>
                      <w:highlight w:val="none"/>
                      <w14:textFill>
                        <w14:solidFill>
                          <w14:schemeClr w14:val="tx1"/>
                        </w14:solidFill>
                      </w14:textFill>
                    </w:rPr>
                    <m:t>1</m:t>
                  </m:r>
                  <m:r>
                    <m:rPr/>
                    <w:rPr>
                      <w:rFonts w:ascii="Cambria Math" w:hAnsi="Cambria Math" w:cs="Cambria Math" w:eastAsiaTheme="minorEastAsia"/>
                      <w:color w:val="000000" w:themeColor="text1"/>
                      <w:szCs w:val="21"/>
                      <w:highlight w:val="none"/>
                      <w14:textFill>
                        <w14:solidFill>
                          <w14:schemeClr w14:val="tx1"/>
                        </w14:solidFill>
                      </w14:textFill>
                    </w:rPr>
                    <m:t>0</m:t>
                  </m:r>
                  <m:ctrlPr>
                    <w:rPr>
                      <w:rFonts w:ascii="Cambria Math" w:hAnsi="Cambria Math" w:eastAsia="Cambria Math" w:cs="Cambria Math"/>
                      <w:i/>
                      <w:color w:val="000000" w:themeColor="text1"/>
                      <w:szCs w:val="21"/>
                      <w:highlight w:val="none"/>
                      <w14:textFill>
                        <w14:solidFill>
                          <w14:schemeClr w14:val="tx1"/>
                        </w14:solidFill>
                      </w14:textFill>
                    </w:rPr>
                  </m:ctrlPr>
                </m:e>
              </m:rad>
              <m:ctrlPr>
                <w:rPr>
                  <w:rFonts w:ascii="Cambria Math" w:hAnsi="Cambria Math" w:eastAsia="Cambria Math" w:cs="Cambria Math"/>
                  <w:i/>
                  <w:color w:val="000000" w:themeColor="text1"/>
                  <w:szCs w:val="21"/>
                  <w:highlight w:val="none"/>
                  <w14:textFill>
                    <w14:solidFill>
                      <w14:schemeClr w14:val="tx1"/>
                    </w14:solidFill>
                  </w14:textFill>
                </w:rPr>
              </m:ctrlPr>
            </m:den>
          </m:f>
          <m:r>
            <m:rPr/>
            <w:rPr>
              <w:rFonts w:ascii="Cambria Math" w:hAnsi="Cambria Math"/>
              <w:color w:val="000000" w:themeColor="text1"/>
              <w:szCs w:val="21"/>
              <w:highlight w:val="none"/>
              <w14:textFill>
                <w14:solidFill>
                  <w14:schemeClr w14:val="tx1"/>
                </w14:solidFill>
              </w14:textFill>
            </w:rPr>
            <m:t xml:space="preserve">                                              </m:t>
          </m:r>
          <m:r>
            <m:rPr>
              <m:nor/>
              <m:sty m:val="p"/>
            </m:rPr>
            <w:rPr>
              <w:rFonts w:hint="eastAsia" w:ascii="Cambria Math"/>
              <w:b w:val="0"/>
              <w:i w:val="0"/>
              <w:iCs/>
              <w:color w:val="000000" w:themeColor="text1"/>
              <w:sz w:val="24"/>
              <w:highlight w:val="none"/>
              <w14:textFill>
                <w14:solidFill>
                  <w14:schemeClr w14:val="tx1"/>
                </w14:solidFill>
              </w14:textFill>
            </w:rPr>
            <m:t xml:space="preserve"> </m:t>
          </m:r>
          <m:r>
            <m:rPr>
              <m:nor/>
              <m:sty m:val="p"/>
            </m:rPr>
            <w:rPr>
              <w:rFonts w:ascii="Cambria Math"/>
              <w:b w:val="0"/>
              <w:i w:val="0"/>
              <w:iCs/>
              <w:color w:val="000000" w:themeColor="text1"/>
              <w:sz w:val="24"/>
              <w:highlight w:val="none"/>
              <w14:textFill>
                <w14:solidFill>
                  <w14:schemeClr w14:val="tx1"/>
                </w14:solidFill>
              </w14:textFill>
            </w:rPr>
            <m:t xml:space="preserve">         </m:t>
          </m:r>
          <m:r>
            <m:rPr>
              <m:nor/>
              <m:sty m:val="p"/>
            </m:rPr>
            <w:rPr>
              <w:b w:val="0"/>
              <w:i w:val="0"/>
              <w:iCs/>
              <w:color w:val="000000" w:themeColor="text1"/>
              <w:sz w:val="24"/>
              <w:highlight w:val="none"/>
              <w14:textFill>
                <w14:solidFill>
                  <w14:schemeClr w14:val="tx1"/>
                </w14:solidFill>
              </w14:textFill>
            </w:rPr>
            <m:t>（B.</m:t>
          </m:r>
          <m:r>
            <m:rPr>
              <m:nor/>
              <m:sty m:val="p"/>
            </m:rPr>
            <w:rPr>
              <w:rFonts w:hint="eastAsia" w:ascii="Cambria Math"/>
              <w:b w:val="0"/>
              <w:i w:val="0"/>
              <w:iCs/>
              <w:color w:val="000000" w:themeColor="text1"/>
              <w:sz w:val="24"/>
              <w:highlight w:val="none"/>
              <w14:textFill>
                <w14:solidFill>
                  <w14:schemeClr w14:val="tx1"/>
                </w14:solidFill>
              </w14:textFill>
            </w:rPr>
            <m:t>4</m:t>
          </m:r>
          <m:r>
            <m:rPr>
              <m:nor/>
              <m:sty m:val="p"/>
            </m:rPr>
            <w:rPr>
              <w:b w:val="0"/>
              <w:i w:val="0"/>
              <w:iCs/>
              <w:color w:val="000000" w:themeColor="text1"/>
              <w:sz w:val="24"/>
              <w:highlight w:val="none"/>
              <w14:textFill>
                <w14:solidFill>
                  <w14:schemeClr w14:val="tx1"/>
                </w14:solidFill>
              </w14:textFill>
            </w:rPr>
            <m:t>）</m:t>
          </m:r>
        </m:oMath>
      </m:oMathPara>
    </w:p>
    <w:p w14:paraId="6F7020C2">
      <w:pPr>
        <w:spacing w:line="360" w:lineRule="auto"/>
        <w:jc w:val="center"/>
        <w:rPr>
          <w:rFonts w:hint="eastAsia" w:ascii="黑体" w:hAnsi="黑体" w:eastAsia="黑体"/>
          <w:color w:val="000000" w:themeColor="text1"/>
          <w:szCs w:val="21"/>
          <w:highlight w:val="none"/>
          <w14:textFill>
            <w14:solidFill>
              <w14:schemeClr w14:val="tx1"/>
            </w14:solidFill>
          </w14:textFill>
        </w:rPr>
      </w:pPr>
    </w:p>
    <w:p w14:paraId="29DA4F4B">
      <w:pPr>
        <w:spacing w:line="360" w:lineRule="auto"/>
        <w:jc w:val="center"/>
        <w:rPr>
          <w:rFonts w:ascii="黑体" w:hAnsi="黑体" w:eastAsia="黑体"/>
          <w:color w:val="000000" w:themeColor="text1"/>
          <w:szCs w:val="21"/>
          <w:highlight w:val="none"/>
          <w14:textFill>
            <w14:solidFill>
              <w14:schemeClr w14:val="tx1"/>
            </w14:solidFill>
          </w14:textFill>
        </w:rPr>
      </w:pPr>
      <w:r>
        <w:rPr>
          <w:rFonts w:hint="eastAsia" w:ascii="黑体" w:hAnsi="黑体" w:eastAsia="黑体"/>
          <w:color w:val="000000" w:themeColor="text1"/>
          <w:szCs w:val="21"/>
          <w:highlight w:val="none"/>
          <w14:textFill>
            <w14:solidFill>
              <w14:schemeClr w14:val="tx1"/>
            </w14:solidFill>
          </w14:textFill>
        </w:rPr>
        <w:t>表</w:t>
      </w:r>
      <w:r>
        <w:rPr>
          <w:rFonts w:ascii="黑体" w:hAnsi="黑体" w:eastAsia="黑体"/>
          <w:color w:val="000000" w:themeColor="text1"/>
          <w:szCs w:val="21"/>
          <w:highlight w:val="none"/>
          <w14:textFill>
            <w14:solidFill>
              <w14:schemeClr w14:val="tx1"/>
            </w14:solidFill>
          </w14:textFill>
        </w:rPr>
        <w:t>B</w:t>
      </w:r>
      <w:r>
        <w:rPr>
          <w:rFonts w:hint="eastAsia" w:ascii="黑体" w:hAnsi="黑体" w:eastAsia="黑体"/>
          <w:color w:val="000000" w:themeColor="text1"/>
          <w:szCs w:val="21"/>
          <w:highlight w:val="none"/>
          <w14:textFill>
            <w14:solidFill>
              <w14:schemeClr w14:val="tx1"/>
            </w14:solidFill>
          </w14:textFill>
        </w:rPr>
        <w:t>.</w:t>
      </w:r>
      <w:r>
        <w:rPr>
          <w:rFonts w:ascii="黑体" w:hAnsi="黑体" w:eastAsia="黑体"/>
          <w:color w:val="000000" w:themeColor="text1"/>
          <w:szCs w:val="21"/>
          <w:highlight w:val="none"/>
          <w14:textFill>
            <w14:solidFill>
              <w14:schemeClr w14:val="tx1"/>
            </w14:solidFill>
          </w14:textFill>
        </w:rPr>
        <w:t>1</w:t>
      </w:r>
      <w:r>
        <w:rPr>
          <w:rFonts w:hint="eastAsia" w:ascii="黑体" w:hAnsi="黑体" w:eastAsia="黑体"/>
          <w:color w:val="000000" w:themeColor="text1"/>
          <w:szCs w:val="21"/>
          <w:highlight w:val="none"/>
          <w14:textFill>
            <w14:solidFill>
              <w14:schemeClr w14:val="tx1"/>
            </w14:solidFill>
          </w14:textFill>
        </w:rPr>
        <w:t xml:space="preserve"> 被校CAQM颗粒</w:t>
      </w:r>
      <w:r>
        <w:rPr>
          <w:rFonts w:hint="eastAsia" w:ascii="黑体" w:hAnsi="黑体" w:eastAsia="黑体"/>
          <w:color w:val="000000" w:themeColor="text1"/>
          <w:szCs w:val="21"/>
          <w:highlight w:val="none"/>
          <w:lang w:val="en-US" w:eastAsia="zh-CN"/>
          <w14:textFill>
            <w14:solidFill>
              <w14:schemeClr w14:val="tx1"/>
            </w14:solidFill>
          </w14:textFill>
        </w:rPr>
        <w:t>测量</w:t>
      </w:r>
      <w:r>
        <w:rPr>
          <w:rFonts w:hint="eastAsia" w:ascii="黑体" w:hAnsi="黑体" w:eastAsia="黑体"/>
          <w:color w:val="000000" w:themeColor="text1"/>
          <w:szCs w:val="21"/>
          <w:highlight w:val="none"/>
          <w14:textFill>
            <w14:solidFill>
              <w14:schemeClr w14:val="tx1"/>
            </w14:solidFill>
          </w14:textFill>
        </w:rPr>
        <w:t>结果</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984"/>
        <w:gridCol w:w="2560"/>
        <w:gridCol w:w="2226"/>
      </w:tblGrid>
      <w:tr w14:paraId="1D31A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255" w:type="dxa"/>
            <w:gridSpan w:val="2"/>
            <w:vAlign w:val="center"/>
          </w:tcPr>
          <w:p w14:paraId="137F43A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p>
        </w:tc>
        <w:tc>
          <w:tcPr>
            <w:tcW w:w="2560" w:type="dxa"/>
            <w:vAlign w:val="center"/>
          </w:tcPr>
          <w:p w14:paraId="5E8ADB8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lang w:val="en-US" w:eastAsia="zh-CN"/>
                <w14:textFill>
                  <w14:solidFill>
                    <w14:schemeClr w14:val="tx1"/>
                  </w14:solidFill>
                </w14:textFill>
              </w:rPr>
              <w:t>被校CAQM颗粒测量值</w:t>
            </w:r>
          </w:p>
        </w:tc>
        <w:tc>
          <w:tcPr>
            <w:tcW w:w="2226" w:type="dxa"/>
            <w:vAlign w:val="center"/>
          </w:tcPr>
          <w:p w14:paraId="5FB6C0D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hAnsi="宋体" w:eastAsia="宋体"/>
                <w:color w:val="000000" w:themeColor="text1"/>
                <w:szCs w:val="21"/>
                <w:highlight w:val="none"/>
                <w:lang w:val="en-US" w:eastAsia="zh-CN"/>
                <w14:textFill>
                  <w14:solidFill>
                    <w14:schemeClr w14:val="tx1"/>
                  </w14:solidFill>
                </w14:textFill>
              </w:rPr>
            </w:pPr>
            <w:r>
              <w:rPr>
                <w:rFonts w:hint="eastAsia" w:hAnsi="宋体"/>
                <w:color w:val="000000" w:themeColor="text1"/>
                <w:szCs w:val="21"/>
                <w:highlight w:val="none"/>
                <w:lang w:val="en-US" w:eastAsia="zh-CN"/>
                <w14:textFill>
                  <w14:solidFill>
                    <w14:schemeClr w14:val="tx1"/>
                  </w14:solidFill>
                </w14:textFill>
              </w:rPr>
              <w:t>标准粒子颗粒测量值</w:t>
            </w:r>
          </w:p>
        </w:tc>
      </w:tr>
      <w:tr w14:paraId="115C2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vAlign w:val="center"/>
          </w:tcPr>
          <w:p w14:paraId="3AA2254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测量结果</w:t>
            </w:r>
          </w:p>
        </w:tc>
        <w:tc>
          <w:tcPr>
            <w:tcW w:w="984" w:type="dxa"/>
            <w:vAlign w:val="center"/>
          </w:tcPr>
          <w:p w14:paraId="09D7DC02">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1</w:t>
            </w:r>
          </w:p>
        </w:tc>
        <w:tc>
          <w:tcPr>
            <w:tcW w:w="2560" w:type="dxa"/>
            <w:vAlign w:val="center"/>
          </w:tcPr>
          <w:p w14:paraId="540BBB4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434</w:t>
            </w:r>
          </w:p>
        </w:tc>
        <w:tc>
          <w:tcPr>
            <w:tcW w:w="2226" w:type="dxa"/>
            <w:vAlign w:val="center"/>
          </w:tcPr>
          <w:p w14:paraId="19767526">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532</w:t>
            </w:r>
          </w:p>
        </w:tc>
      </w:tr>
      <w:tr w14:paraId="1A2E7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71" w:type="dxa"/>
            <w:vMerge w:val="continue"/>
            <w:vAlign w:val="center"/>
          </w:tcPr>
          <w:p w14:paraId="16752E3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p>
        </w:tc>
        <w:tc>
          <w:tcPr>
            <w:tcW w:w="984" w:type="dxa"/>
            <w:vAlign w:val="center"/>
          </w:tcPr>
          <w:p w14:paraId="40643322">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2</w:t>
            </w:r>
          </w:p>
        </w:tc>
        <w:tc>
          <w:tcPr>
            <w:tcW w:w="2560" w:type="dxa"/>
            <w:vAlign w:val="center"/>
          </w:tcPr>
          <w:p w14:paraId="432931F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416</w:t>
            </w:r>
          </w:p>
        </w:tc>
        <w:tc>
          <w:tcPr>
            <w:tcW w:w="2226" w:type="dxa"/>
            <w:vAlign w:val="center"/>
          </w:tcPr>
          <w:p w14:paraId="29FEFDE4">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507</w:t>
            </w:r>
          </w:p>
        </w:tc>
      </w:tr>
      <w:tr w14:paraId="701A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5DE8148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p>
        </w:tc>
        <w:tc>
          <w:tcPr>
            <w:tcW w:w="984" w:type="dxa"/>
            <w:vAlign w:val="center"/>
          </w:tcPr>
          <w:p w14:paraId="72FABB95">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3</w:t>
            </w:r>
          </w:p>
        </w:tc>
        <w:tc>
          <w:tcPr>
            <w:tcW w:w="2560" w:type="dxa"/>
            <w:vAlign w:val="center"/>
          </w:tcPr>
          <w:p w14:paraId="397BD338">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451</w:t>
            </w:r>
          </w:p>
        </w:tc>
        <w:tc>
          <w:tcPr>
            <w:tcW w:w="2226" w:type="dxa"/>
            <w:vAlign w:val="center"/>
          </w:tcPr>
          <w:p w14:paraId="559A89A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504</w:t>
            </w:r>
          </w:p>
        </w:tc>
      </w:tr>
      <w:tr w14:paraId="7D3A7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41F7EF2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p>
        </w:tc>
        <w:tc>
          <w:tcPr>
            <w:tcW w:w="984" w:type="dxa"/>
            <w:vAlign w:val="center"/>
          </w:tcPr>
          <w:p w14:paraId="76E0B4E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4</w:t>
            </w:r>
          </w:p>
        </w:tc>
        <w:tc>
          <w:tcPr>
            <w:tcW w:w="2560" w:type="dxa"/>
            <w:vAlign w:val="center"/>
          </w:tcPr>
          <w:p w14:paraId="7C952D9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429</w:t>
            </w:r>
          </w:p>
        </w:tc>
        <w:tc>
          <w:tcPr>
            <w:tcW w:w="2226" w:type="dxa"/>
            <w:vAlign w:val="center"/>
          </w:tcPr>
          <w:p w14:paraId="7E6E5FF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502</w:t>
            </w:r>
          </w:p>
        </w:tc>
      </w:tr>
      <w:tr w14:paraId="49BE8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683E85B4">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p>
        </w:tc>
        <w:tc>
          <w:tcPr>
            <w:tcW w:w="984" w:type="dxa"/>
            <w:vAlign w:val="center"/>
          </w:tcPr>
          <w:p w14:paraId="23DFAFD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5</w:t>
            </w:r>
          </w:p>
        </w:tc>
        <w:tc>
          <w:tcPr>
            <w:tcW w:w="2560" w:type="dxa"/>
            <w:vAlign w:val="center"/>
          </w:tcPr>
          <w:p w14:paraId="758AF5B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471</w:t>
            </w:r>
          </w:p>
        </w:tc>
        <w:tc>
          <w:tcPr>
            <w:tcW w:w="2226" w:type="dxa"/>
            <w:vAlign w:val="center"/>
          </w:tcPr>
          <w:p w14:paraId="3B33692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540</w:t>
            </w:r>
          </w:p>
        </w:tc>
      </w:tr>
      <w:tr w14:paraId="61AE8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0E8AF22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p>
        </w:tc>
        <w:tc>
          <w:tcPr>
            <w:tcW w:w="984" w:type="dxa"/>
            <w:vAlign w:val="center"/>
          </w:tcPr>
          <w:p w14:paraId="069F1643">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6</w:t>
            </w:r>
          </w:p>
        </w:tc>
        <w:tc>
          <w:tcPr>
            <w:tcW w:w="2560" w:type="dxa"/>
            <w:vAlign w:val="center"/>
          </w:tcPr>
          <w:p w14:paraId="69E36A5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449</w:t>
            </w:r>
          </w:p>
        </w:tc>
        <w:tc>
          <w:tcPr>
            <w:tcW w:w="2226" w:type="dxa"/>
            <w:vAlign w:val="center"/>
          </w:tcPr>
          <w:p w14:paraId="29BB407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538</w:t>
            </w:r>
          </w:p>
        </w:tc>
      </w:tr>
      <w:tr w14:paraId="5F996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78B84A1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p>
        </w:tc>
        <w:tc>
          <w:tcPr>
            <w:tcW w:w="984" w:type="dxa"/>
            <w:vAlign w:val="center"/>
          </w:tcPr>
          <w:p w14:paraId="73E91E1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7</w:t>
            </w:r>
          </w:p>
        </w:tc>
        <w:tc>
          <w:tcPr>
            <w:tcW w:w="2560" w:type="dxa"/>
            <w:vAlign w:val="center"/>
          </w:tcPr>
          <w:p w14:paraId="20E2A6D6">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463</w:t>
            </w:r>
          </w:p>
        </w:tc>
        <w:tc>
          <w:tcPr>
            <w:tcW w:w="2226" w:type="dxa"/>
            <w:vAlign w:val="center"/>
          </w:tcPr>
          <w:p w14:paraId="7A5B484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509</w:t>
            </w:r>
          </w:p>
        </w:tc>
      </w:tr>
      <w:tr w14:paraId="3D161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65DDA115">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p>
        </w:tc>
        <w:tc>
          <w:tcPr>
            <w:tcW w:w="984" w:type="dxa"/>
            <w:vAlign w:val="center"/>
          </w:tcPr>
          <w:p w14:paraId="67DB35B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8</w:t>
            </w:r>
          </w:p>
        </w:tc>
        <w:tc>
          <w:tcPr>
            <w:tcW w:w="2560" w:type="dxa"/>
            <w:vAlign w:val="center"/>
          </w:tcPr>
          <w:p w14:paraId="149F043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438</w:t>
            </w:r>
          </w:p>
        </w:tc>
        <w:tc>
          <w:tcPr>
            <w:tcW w:w="2226" w:type="dxa"/>
            <w:vAlign w:val="center"/>
          </w:tcPr>
          <w:p w14:paraId="34DA7FD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510</w:t>
            </w:r>
          </w:p>
        </w:tc>
      </w:tr>
      <w:tr w14:paraId="7450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4F6FA7D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p>
        </w:tc>
        <w:tc>
          <w:tcPr>
            <w:tcW w:w="984" w:type="dxa"/>
            <w:vAlign w:val="center"/>
          </w:tcPr>
          <w:p w14:paraId="06FCA414">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9</w:t>
            </w:r>
          </w:p>
        </w:tc>
        <w:tc>
          <w:tcPr>
            <w:tcW w:w="2560" w:type="dxa"/>
            <w:vAlign w:val="center"/>
          </w:tcPr>
          <w:p w14:paraId="2943AFD8">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417</w:t>
            </w:r>
          </w:p>
        </w:tc>
        <w:tc>
          <w:tcPr>
            <w:tcW w:w="2226" w:type="dxa"/>
            <w:vAlign w:val="center"/>
          </w:tcPr>
          <w:p w14:paraId="62F2E42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527</w:t>
            </w:r>
          </w:p>
        </w:tc>
      </w:tr>
      <w:tr w14:paraId="4A8BD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vAlign w:val="center"/>
          </w:tcPr>
          <w:p w14:paraId="16B8008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p>
        </w:tc>
        <w:tc>
          <w:tcPr>
            <w:tcW w:w="984" w:type="dxa"/>
            <w:vAlign w:val="center"/>
          </w:tcPr>
          <w:p w14:paraId="254E15E6">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10</w:t>
            </w:r>
          </w:p>
        </w:tc>
        <w:tc>
          <w:tcPr>
            <w:tcW w:w="2560" w:type="dxa"/>
            <w:vAlign w:val="center"/>
          </w:tcPr>
          <w:p w14:paraId="620CF22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409</w:t>
            </w:r>
          </w:p>
        </w:tc>
        <w:tc>
          <w:tcPr>
            <w:tcW w:w="2226" w:type="dxa"/>
            <w:vAlign w:val="center"/>
          </w:tcPr>
          <w:p w14:paraId="1BC92A7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 w:val="22"/>
                <w:szCs w:val="22"/>
                <w:highlight w:val="none"/>
                <w:lang w:val="en-US" w:eastAsia="zh-CN"/>
                <w14:textFill>
                  <w14:solidFill>
                    <w14:schemeClr w14:val="tx1"/>
                  </w14:solidFill>
                </w14:textFill>
              </w:rPr>
            </w:pPr>
            <w:r>
              <w:rPr>
                <w:rFonts w:hint="eastAsia"/>
                <w:color w:val="000000" w:themeColor="text1"/>
                <w:sz w:val="22"/>
                <w:szCs w:val="22"/>
                <w:highlight w:val="none"/>
                <w:lang w:val="en-US" w:eastAsia="zh-CN"/>
                <w14:textFill>
                  <w14:solidFill>
                    <w14:schemeClr w14:val="tx1"/>
                  </w14:solidFill>
                </w14:textFill>
              </w:rPr>
              <w:t>523</w:t>
            </w:r>
          </w:p>
        </w:tc>
      </w:tr>
      <w:tr w14:paraId="2D1C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gridSpan w:val="2"/>
            <w:vAlign w:val="center"/>
          </w:tcPr>
          <w:p w14:paraId="1DC5522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平均值</w:t>
            </w:r>
          </w:p>
        </w:tc>
        <w:tc>
          <w:tcPr>
            <w:tcW w:w="2560" w:type="dxa"/>
            <w:vAlign w:val="center"/>
          </w:tcPr>
          <w:p w14:paraId="450C3894">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437.7</w:t>
            </w:r>
          </w:p>
        </w:tc>
        <w:tc>
          <w:tcPr>
            <w:tcW w:w="2226" w:type="dxa"/>
            <w:vAlign w:val="center"/>
          </w:tcPr>
          <w:p w14:paraId="1B109BB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519.2</w:t>
            </w:r>
          </w:p>
        </w:tc>
      </w:tr>
      <w:tr w14:paraId="0ABE8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gridSpan w:val="2"/>
            <w:vAlign w:val="center"/>
          </w:tcPr>
          <w:p w14:paraId="1C68AFE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标准偏差</w:t>
            </w:r>
            <m:oMath>
              <m:sSub>
                <m:sSubPr>
                  <m:ctrlPr>
                    <w:rPr>
                      <w:rFonts w:ascii="Cambria Math" w:hAnsi="Cambria Math" w:eastAsia="Cambria Math" w:cs="Cambria Math"/>
                      <w:i/>
                      <w:color w:val="000000" w:themeColor="text1"/>
                      <w:szCs w:val="21"/>
                      <w:highlight w:val="none"/>
                      <w14:textFill>
                        <w14:solidFill>
                          <w14:schemeClr w14:val="tx1"/>
                        </w14:solidFill>
                      </w14:textFill>
                    </w:rPr>
                  </m:ctrlPr>
                </m:sSubPr>
                <m:e>
                  <m:r>
                    <m:rPr/>
                    <w:rPr>
                      <w:rFonts w:ascii="Cambria Math" w:hAnsi="Cambria Math" w:eastAsia="Cambria Math" w:cs="Cambria Math"/>
                      <w:color w:val="000000" w:themeColor="text1"/>
                      <w:szCs w:val="21"/>
                      <w:highlight w:val="none"/>
                      <w14:textFill>
                        <w14:solidFill>
                          <w14:schemeClr w14:val="tx1"/>
                        </w14:solidFill>
                      </w14:textFill>
                    </w:rPr>
                    <m:t>s</m:t>
                  </m:r>
                  <m:ctrlPr>
                    <w:rPr>
                      <w:rFonts w:ascii="Cambria Math" w:hAnsi="Cambria Math" w:eastAsia="Cambria Math" w:cs="Cambria Math"/>
                      <w:i/>
                      <w:color w:val="000000" w:themeColor="text1"/>
                      <w:szCs w:val="21"/>
                      <w:highlight w:val="none"/>
                      <w14:textFill>
                        <w14:solidFill>
                          <w14:schemeClr w14:val="tx1"/>
                        </w14:solidFill>
                      </w14:textFill>
                    </w:rPr>
                  </m:ctrlPr>
                </m:e>
                <m:sub>
                  <m:r>
                    <m:rPr/>
                    <w:rPr>
                      <w:rFonts w:ascii="Cambria Math" w:hAnsi="Cambria Math" w:eastAsia="Cambria Math" w:cs="Cambria Math"/>
                      <w:color w:val="000000" w:themeColor="text1"/>
                      <w:szCs w:val="21"/>
                      <w:highlight w:val="none"/>
                      <w14:textFill>
                        <w14:solidFill>
                          <w14:schemeClr w14:val="tx1"/>
                        </w14:solidFill>
                      </w14:textFill>
                    </w:rPr>
                    <m:t>i</m:t>
                  </m:r>
                  <m:ctrlPr>
                    <w:rPr>
                      <w:rFonts w:ascii="Cambria Math" w:hAnsi="Cambria Math" w:eastAsia="Cambria Math" w:cs="Cambria Math"/>
                      <w:i/>
                      <w:color w:val="000000" w:themeColor="text1"/>
                      <w:szCs w:val="21"/>
                      <w:highlight w:val="none"/>
                      <w14:textFill>
                        <w14:solidFill>
                          <w14:schemeClr w14:val="tx1"/>
                        </w14:solidFill>
                      </w14:textFill>
                    </w:rPr>
                  </m:ctrlPr>
                </m:sub>
              </m:sSub>
            </m:oMath>
          </w:p>
        </w:tc>
        <w:tc>
          <w:tcPr>
            <w:tcW w:w="2560" w:type="dxa"/>
            <w:vAlign w:val="center"/>
          </w:tcPr>
          <w:p w14:paraId="7379E44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hAnsi="宋体" w:eastAsia="宋体"/>
                <w:color w:val="000000" w:themeColor="text1"/>
                <w:szCs w:val="21"/>
                <w:highlight w:val="none"/>
                <w:lang w:val="en-US" w:eastAsia="zh-CN"/>
                <w14:textFill>
                  <w14:solidFill>
                    <w14:schemeClr w14:val="tx1"/>
                  </w14:solidFill>
                </w14:textFill>
              </w:rPr>
            </w:pPr>
            <w:r>
              <w:rPr>
                <w:rFonts w:hint="eastAsia" w:hAnsi="宋体"/>
                <w:color w:val="000000" w:themeColor="text1"/>
                <w:szCs w:val="21"/>
                <w:highlight w:val="none"/>
                <w:lang w:val="en-US" w:eastAsia="zh-CN"/>
                <w14:textFill>
                  <w14:solidFill>
                    <w14:schemeClr w14:val="tx1"/>
                  </w14:solidFill>
                </w14:textFill>
              </w:rPr>
              <w:t>20.7</w:t>
            </w:r>
          </w:p>
        </w:tc>
        <w:tc>
          <w:tcPr>
            <w:tcW w:w="2226" w:type="dxa"/>
            <w:vAlign w:val="center"/>
          </w:tcPr>
          <w:p w14:paraId="27AA90C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hAnsi="宋体" w:eastAsia="宋体"/>
                <w:color w:val="000000" w:themeColor="text1"/>
                <w:szCs w:val="21"/>
                <w:highlight w:val="none"/>
                <w:lang w:val="en-US" w:eastAsia="zh-CN"/>
                <w14:textFill>
                  <w14:solidFill>
                    <w14:schemeClr w14:val="tx1"/>
                  </w14:solidFill>
                </w14:textFill>
              </w:rPr>
            </w:pPr>
            <w:r>
              <w:rPr>
                <w:rFonts w:hint="eastAsia" w:hAnsi="宋体"/>
                <w:color w:val="000000" w:themeColor="text1"/>
                <w:szCs w:val="21"/>
                <w:highlight w:val="none"/>
                <w:lang w:val="en-US" w:eastAsia="zh-CN"/>
                <w14:textFill>
                  <w14:solidFill>
                    <w14:schemeClr w14:val="tx1"/>
                  </w14:solidFill>
                </w14:textFill>
              </w:rPr>
              <w:t>14.5</w:t>
            </w:r>
          </w:p>
        </w:tc>
      </w:tr>
    </w:tbl>
    <w:p w14:paraId="2ED6B04A">
      <w:pPr>
        <w:spacing w:line="360" w:lineRule="auto"/>
        <w:jc w:val="center"/>
        <w:rPr>
          <w:rFonts w:ascii="黑体" w:hAnsi="黑体" w:eastAsia="黑体"/>
          <w:color w:val="000000" w:themeColor="text1"/>
          <w:szCs w:val="21"/>
          <w:highlight w:val="none"/>
          <w14:textFill>
            <w14:solidFill>
              <w14:schemeClr w14:val="tx1"/>
            </w14:solidFill>
          </w14:textFill>
        </w:rPr>
      </w:pPr>
    </w:p>
    <w:p w14:paraId="6397C56A">
      <w:pPr>
        <w:spacing w:line="360" w:lineRule="auto"/>
        <w:rPr>
          <w:rFonts w:hint="default" w:eastAsia="宋体"/>
          <w:color w:val="000000" w:themeColor="text1"/>
          <w:sz w:val="24"/>
          <w:highlight w:val="none"/>
          <w:lang w:val="en-US" w:eastAsia="zh-CN"/>
          <w14:textFill>
            <w14:solidFill>
              <w14:schemeClr w14:val="tx1"/>
            </w14:solidFill>
          </w14:textFill>
        </w:rPr>
      </w:pPr>
      <w:r>
        <w:rPr>
          <w:color w:val="000000" w:themeColor="text1"/>
          <w:sz w:val="24"/>
          <w:highlight w:val="none"/>
          <w14:textFill>
            <w14:solidFill>
              <w14:schemeClr w14:val="tx1"/>
            </w14:solidFill>
          </w14:textFill>
        </w:rPr>
        <w:t>B</w:t>
      </w:r>
      <w:r>
        <w:rPr>
          <w:rFonts w:hint="eastAsia"/>
          <w:color w:val="000000" w:themeColor="text1"/>
          <w:sz w:val="24"/>
          <w:highlight w:val="none"/>
          <w14:textFill>
            <w14:solidFill>
              <w14:schemeClr w14:val="tx1"/>
            </w14:solidFill>
          </w14:textFill>
        </w:rPr>
        <w:t>.3.2  标准粒子计数器测量粒径为</w:t>
      </w:r>
      <w:r>
        <w:rPr>
          <w:rFonts w:hint="eastAsia"/>
          <w:color w:val="000000" w:themeColor="text1"/>
          <w:sz w:val="24"/>
          <w:highlight w:val="none"/>
          <w:lang w:val="en-US" w:eastAsia="zh-CN"/>
          <w14:textFill>
            <w14:solidFill>
              <w14:schemeClr w14:val="tx1"/>
            </w14:solidFill>
          </w14:textFill>
        </w:rPr>
        <w:t>0.5</w:t>
      </w:r>
      <w:r>
        <w:rPr>
          <w:rFonts w:ascii="Times New Roman" w:hAnsi="Times New Roman"/>
          <w:color w:val="000000" w:themeColor="text1"/>
          <w:sz w:val="24"/>
          <w:szCs w:val="24"/>
          <w:highlight w:val="none"/>
          <w14:textFill>
            <w14:solidFill>
              <w14:schemeClr w14:val="tx1"/>
            </w14:solidFill>
          </w14:textFill>
        </w:rPr>
        <w:t>μm</w:t>
      </w:r>
      <w:r>
        <w:rPr>
          <w:rFonts w:hint="eastAsia"/>
          <w:color w:val="000000" w:themeColor="text1"/>
          <w:sz w:val="24"/>
          <w:highlight w:val="none"/>
          <w14:textFill>
            <w14:solidFill>
              <w14:schemeClr w14:val="tx1"/>
            </w14:solidFill>
          </w14:textFill>
        </w:rPr>
        <w:t>的颗粒计数效率不确定度</w:t>
      </w:r>
      <w:r>
        <w:rPr>
          <w:rFonts w:hint="eastAsia"/>
          <w:color w:val="000000" w:themeColor="text1"/>
          <w:sz w:val="24"/>
          <w:highlight w:val="none"/>
          <w:lang w:val="en-US" w:eastAsia="zh-CN"/>
          <w14:textFill>
            <w14:solidFill>
              <w14:schemeClr w14:val="tx1"/>
            </w14:solidFill>
          </w14:textFill>
        </w:rPr>
        <w:t>为3.0%，</w:t>
      </w:r>
      <w:r>
        <w:rPr>
          <w:rFonts w:hint="eastAsia"/>
          <w:color w:val="000000" w:themeColor="text1"/>
          <w:sz w:val="24"/>
          <w:highlight w:val="none"/>
          <w:vertAlign w:val="baseline"/>
          <w:lang w:val="en-US" w:eastAsia="zh-CN"/>
          <w14:textFill>
            <w14:solidFill>
              <w14:schemeClr w14:val="tx1"/>
            </w14:solidFill>
          </w14:textFill>
        </w:rPr>
        <w:t>则</w:t>
      </w:r>
      <w:r>
        <w:rPr>
          <w:rFonts w:hint="eastAsia"/>
          <w:color w:val="000000" w:themeColor="text1"/>
          <w:sz w:val="24"/>
          <w:highlight w:val="none"/>
          <w14:textFill>
            <w14:solidFill>
              <w14:schemeClr w14:val="tx1"/>
            </w14:solidFill>
          </w14:textFill>
        </w:rPr>
        <w:t>颗粒计数效率</w:t>
      </w:r>
      <w:r>
        <w:rPr>
          <w:rFonts w:hint="eastAsia"/>
          <w:color w:val="000000" w:themeColor="text1"/>
          <w:sz w:val="24"/>
          <w:highlight w:val="none"/>
          <w:vertAlign w:val="baseline"/>
          <w:lang w:val="en-US" w:eastAsia="zh-CN"/>
          <w14:textFill>
            <w14:solidFill>
              <w14:schemeClr w14:val="tx1"/>
            </w14:solidFill>
          </w14:textFill>
        </w:rPr>
        <w:t>引入的不确定度为：</w:t>
      </w:r>
    </w:p>
    <w:p w14:paraId="594D8AB4">
      <w:pPr>
        <w:spacing w:line="360" w:lineRule="auto"/>
        <w:ind w:firstLine="1050" w:firstLineChars="500"/>
        <w:jc w:val="center"/>
        <w:rPr>
          <w:rFonts w:hAnsi="Cambria Math"/>
          <w:i w:val="0"/>
          <w:color w:val="000000" w:themeColor="text1"/>
          <w:szCs w:val="21"/>
          <w:highlight w:val="none"/>
          <w14:textFill>
            <w14:solidFill>
              <w14:schemeClr w14:val="tx1"/>
            </w14:solidFill>
          </w14:textFill>
        </w:rPr>
      </w:pPr>
    </w:p>
    <w:p w14:paraId="17DFECAD">
      <w:pPr>
        <w:spacing w:line="360" w:lineRule="auto"/>
        <w:jc w:val="right"/>
        <w:rPr>
          <w:rFonts w:hint="default" w:ascii="Cambria Math" w:hAnsi="Cambria Math"/>
          <w:i/>
          <w:color w:val="000000" w:themeColor="text1"/>
          <w:sz w:val="21"/>
          <w:szCs w:val="21"/>
          <w:highlight w:val="none"/>
          <w:lang w:val="en-US" w:eastAsia="zh-CN"/>
          <w14:textFill>
            <w14:solidFill>
              <w14:schemeClr w14:val="tx1"/>
            </w14:solidFill>
          </w14:textFill>
        </w:rPr>
      </w:pPr>
      <m:oMathPara>
        <m:oMath>
          <m:sSub>
            <m:sSubPr>
              <m:ctrlPr>
                <w:rPr>
                  <w:rFonts w:hint="default" w:ascii="Cambria Math" w:hAnsi="Cambria Math"/>
                  <w:i/>
                  <w:color w:val="000000" w:themeColor="text1"/>
                  <w:sz w:val="21"/>
                  <w:szCs w:val="21"/>
                  <w:highlight w:val="none"/>
                  <w:lang w:val="en-US" w:eastAsia="zh-CN"/>
                  <w14:textFill>
                    <w14:solidFill>
                      <w14:schemeClr w14:val="tx1"/>
                    </w14:solidFill>
                  </w14:textFill>
                </w:rPr>
              </m:ctrlPr>
            </m:sSubPr>
            <m:e>
              <m:r>
                <m:rPr/>
                <w:rPr>
                  <w:rFonts w:hint="default" w:ascii="Cambria Math" w:hAnsi="Cambria Math"/>
                  <w:color w:val="000000" w:themeColor="text1"/>
                  <w:sz w:val="21"/>
                  <w:szCs w:val="21"/>
                  <w:highlight w:val="none"/>
                  <w:lang w:val="en-US" w:eastAsia="zh-CN"/>
                  <w14:textFill>
                    <w14:solidFill>
                      <w14:schemeClr w14:val="tx1"/>
                    </w14:solidFill>
                  </w14:textFill>
                </w:rPr>
                <m:t>u</m:t>
              </m:r>
              <m:ctrlPr>
                <w:rPr>
                  <w:rFonts w:hint="default" w:ascii="Cambria Math" w:hAnsi="Cambria Math"/>
                  <w:i/>
                  <w:color w:val="000000" w:themeColor="text1"/>
                  <w:sz w:val="21"/>
                  <w:szCs w:val="21"/>
                  <w:highlight w:val="none"/>
                  <w:lang w:val="en-US" w:eastAsia="zh-CN"/>
                  <w14:textFill>
                    <w14:solidFill>
                      <w14:schemeClr w14:val="tx1"/>
                    </w14:solidFill>
                  </w14:textFill>
                </w:rPr>
              </m:ctrlPr>
            </m:e>
            <m:sub>
              <m:r>
                <m:rPr/>
                <w:rPr>
                  <w:rFonts w:hint="default" w:ascii="Cambria Math" w:hAnsi="Cambria Math"/>
                  <w:color w:val="000000" w:themeColor="text1"/>
                  <w:sz w:val="21"/>
                  <w:szCs w:val="21"/>
                  <w:highlight w:val="none"/>
                  <w:lang w:val="en-US" w:eastAsia="zh-CN"/>
                  <w14:textFill>
                    <w14:solidFill>
                      <w14:schemeClr w14:val="tx1"/>
                    </w14:solidFill>
                  </w14:textFill>
                </w:rPr>
                <m:t>r</m:t>
              </m:r>
              <m:ctrlPr>
                <w:rPr>
                  <w:rFonts w:hint="default" w:ascii="Cambria Math" w:hAnsi="Cambria Math"/>
                  <w:i/>
                  <w:color w:val="000000" w:themeColor="text1"/>
                  <w:sz w:val="21"/>
                  <w:szCs w:val="21"/>
                  <w:highlight w:val="none"/>
                  <w:lang w:val="en-US" w:eastAsia="zh-CN"/>
                  <w14:textFill>
                    <w14:solidFill>
                      <w14:schemeClr w14:val="tx1"/>
                    </w14:solidFill>
                  </w14:textFill>
                </w:rPr>
              </m:ctrlPr>
            </m:sub>
          </m:sSub>
          <m:d>
            <m:dPr>
              <m:ctrlPr>
                <w:rPr>
                  <w:rFonts w:hint="default" w:ascii="Cambria Math" w:hAnsi="Cambria Math"/>
                  <w:i/>
                  <w:color w:val="000000" w:themeColor="text1"/>
                  <w:sz w:val="21"/>
                  <w:szCs w:val="21"/>
                  <w:highlight w:val="none"/>
                  <w:lang w:val="en-US" w:eastAsia="zh-CN"/>
                  <w14:textFill>
                    <w14:solidFill>
                      <w14:schemeClr w14:val="tx1"/>
                    </w14:solidFill>
                  </w14:textFill>
                </w:rPr>
              </m:ctrlPr>
            </m:dPr>
            <m:e>
              <m:sSub>
                <m:sSubPr>
                  <m:ctrlPr>
                    <w:rPr>
                      <w:rFonts w:hint="default" w:ascii="Cambria Math" w:hAnsi="Cambria Math"/>
                      <w:i/>
                      <w:color w:val="000000" w:themeColor="text1"/>
                      <w:sz w:val="21"/>
                      <w:szCs w:val="21"/>
                      <w:highlight w:val="none"/>
                      <w:lang w:val="en-US" w:eastAsia="zh-CN"/>
                      <w14:textFill>
                        <w14:solidFill>
                          <w14:schemeClr w14:val="tx1"/>
                        </w14:solidFill>
                      </w14:textFill>
                    </w:rPr>
                  </m:ctrlPr>
                </m:sSubPr>
                <m:e>
                  <m:r>
                    <m:rPr/>
                    <w:rPr>
                      <w:rFonts w:hint="default" w:ascii="Cambria Math" w:hAnsi="Cambria Math"/>
                      <w:color w:val="000000" w:themeColor="text1"/>
                      <w:sz w:val="21"/>
                      <w:szCs w:val="21"/>
                      <w:highlight w:val="none"/>
                      <w:lang w:val="en-US" w:eastAsia="zh-CN"/>
                      <w14:textFill>
                        <w14:solidFill>
                          <w14:schemeClr w14:val="tx1"/>
                        </w14:solidFill>
                      </w14:textFill>
                    </w:rPr>
                    <m:t>η</m:t>
                  </m:r>
                  <m:ctrlPr>
                    <w:rPr>
                      <w:rFonts w:hint="default" w:ascii="Cambria Math" w:hAnsi="Cambria Math"/>
                      <w:i/>
                      <w:color w:val="000000" w:themeColor="text1"/>
                      <w:sz w:val="21"/>
                      <w:szCs w:val="21"/>
                      <w:highlight w:val="none"/>
                      <w:lang w:val="en-US" w:eastAsia="zh-CN"/>
                      <w14:textFill>
                        <w14:solidFill>
                          <w14:schemeClr w14:val="tx1"/>
                        </w14:solidFill>
                      </w14:textFill>
                    </w:rPr>
                  </m:ctrlPr>
                </m:e>
                <m:sub>
                  <m:r>
                    <m:rPr/>
                    <w:rPr>
                      <w:rFonts w:hint="default" w:ascii="Cambria Math" w:hAnsi="Cambria Math"/>
                      <w:color w:val="000000" w:themeColor="text1"/>
                      <w:sz w:val="21"/>
                      <w:szCs w:val="21"/>
                      <w:highlight w:val="none"/>
                      <w:lang w:val="en-US" w:eastAsia="zh-CN"/>
                      <w14:textFill>
                        <w14:solidFill>
                          <w14:schemeClr w14:val="tx1"/>
                        </w14:solidFill>
                      </w14:textFill>
                    </w:rPr>
                    <m:t>S</m:t>
                  </m:r>
                  <m:ctrlPr>
                    <w:rPr>
                      <w:rFonts w:hint="default" w:ascii="Cambria Math" w:hAnsi="Cambria Math"/>
                      <w:i/>
                      <w:color w:val="000000" w:themeColor="text1"/>
                      <w:sz w:val="21"/>
                      <w:szCs w:val="21"/>
                      <w:highlight w:val="none"/>
                      <w:lang w:val="en-US" w:eastAsia="zh-CN"/>
                      <w14:textFill>
                        <w14:solidFill>
                          <w14:schemeClr w14:val="tx1"/>
                        </w14:solidFill>
                      </w14:textFill>
                    </w:rPr>
                  </m:ctrlPr>
                </m:sub>
              </m:sSub>
              <m:ctrlPr>
                <w:rPr>
                  <w:rFonts w:hint="default" w:ascii="Cambria Math" w:hAnsi="Cambria Math"/>
                  <w:i/>
                  <w:color w:val="000000" w:themeColor="text1"/>
                  <w:sz w:val="21"/>
                  <w:szCs w:val="21"/>
                  <w:highlight w:val="none"/>
                  <w:lang w:val="en-US" w:eastAsia="zh-CN"/>
                  <w14:textFill>
                    <w14:solidFill>
                      <w14:schemeClr w14:val="tx1"/>
                    </w14:solidFill>
                  </w14:textFill>
                </w:rPr>
              </m:ctrlPr>
            </m:e>
          </m:d>
          <m:r>
            <m:rPr/>
            <w:rPr>
              <w:rFonts w:hint="default" w:ascii="Cambria Math" w:hAnsi="Cambria Math"/>
              <w:color w:val="000000" w:themeColor="text1"/>
              <w:sz w:val="21"/>
              <w:szCs w:val="21"/>
              <w:highlight w:val="none"/>
              <w:lang w:val="en-US" w:eastAsia="zh-CN"/>
              <w14:textFill>
                <w14:solidFill>
                  <w14:schemeClr w14:val="tx1"/>
                </w14:solidFill>
              </w14:textFill>
            </w:rPr>
            <m:t xml:space="preserve"> = </m:t>
          </m:r>
          <m:f>
            <m:fPr>
              <m:ctrlPr>
                <w:rPr>
                  <w:rFonts w:hint="default" w:ascii="Cambria Math" w:hAnsi="Cambria Math"/>
                  <w:i/>
                  <w:color w:val="000000" w:themeColor="text1"/>
                  <w:sz w:val="21"/>
                  <w:szCs w:val="21"/>
                  <w:highlight w:val="none"/>
                  <w:lang w:val="en-US" w:eastAsia="zh-CN"/>
                  <w14:textFill>
                    <w14:solidFill>
                      <w14:schemeClr w14:val="tx1"/>
                    </w14:solidFill>
                  </w14:textFill>
                </w:rPr>
              </m:ctrlPr>
            </m:fPr>
            <m:num>
              <m:r>
                <m:rPr/>
                <w:rPr>
                  <w:rFonts w:hint="eastAsia" w:ascii="Cambria Math" w:hAnsi="Cambria Math"/>
                  <w:color w:val="000000" w:themeColor="text1"/>
                  <w:sz w:val="21"/>
                  <w:szCs w:val="21"/>
                  <w:highlight w:val="none"/>
                  <w:lang w:val="en-US" w:eastAsia="zh-CN"/>
                  <w14:textFill>
                    <w14:solidFill>
                      <w14:schemeClr w14:val="tx1"/>
                    </w14:solidFill>
                  </w14:textFill>
                </w:rPr>
                <m:t xml:space="preserve"> </m:t>
              </m:r>
              <m:r>
                <m:rPr/>
                <w:rPr>
                  <w:rFonts w:hint="default" w:ascii="Cambria Math" w:hAnsi="Cambria Math"/>
                  <w:color w:val="000000" w:themeColor="text1"/>
                  <w:sz w:val="21"/>
                  <w:szCs w:val="21"/>
                  <w:highlight w:val="none"/>
                  <w:lang w:val="en-US" w:eastAsia="zh-CN"/>
                  <w14:textFill>
                    <w14:solidFill>
                      <w14:schemeClr w14:val="tx1"/>
                    </w14:solidFill>
                  </w14:textFill>
                </w:rPr>
                <m:t>u</m:t>
              </m:r>
              <m:d>
                <m:dPr>
                  <m:ctrlPr>
                    <w:rPr>
                      <w:rFonts w:hint="default" w:ascii="Cambria Math" w:hAnsi="Cambria Math"/>
                      <w:i/>
                      <w:color w:val="000000" w:themeColor="text1"/>
                      <w:sz w:val="21"/>
                      <w:szCs w:val="21"/>
                      <w:highlight w:val="none"/>
                      <w:lang w:val="en-US" w:eastAsia="zh-CN"/>
                      <w14:textFill>
                        <w14:solidFill>
                          <w14:schemeClr w14:val="tx1"/>
                        </w14:solidFill>
                      </w14:textFill>
                    </w:rPr>
                  </m:ctrlPr>
                </m:dPr>
                <m:e>
                  <m:sSub>
                    <m:sSubPr>
                      <m:ctrlPr>
                        <w:rPr>
                          <w:rFonts w:hint="default" w:ascii="Cambria Math" w:hAnsi="Cambria Math"/>
                          <w:i/>
                          <w:color w:val="000000" w:themeColor="text1"/>
                          <w:sz w:val="21"/>
                          <w:szCs w:val="21"/>
                          <w:highlight w:val="none"/>
                          <w:lang w:val="en-US" w:eastAsia="zh-CN"/>
                          <w14:textFill>
                            <w14:solidFill>
                              <w14:schemeClr w14:val="tx1"/>
                            </w14:solidFill>
                          </w14:textFill>
                        </w:rPr>
                      </m:ctrlPr>
                    </m:sSubPr>
                    <m:e>
                      <m:r>
                        <m:rPr/>
                        <w:rPr>
                          <w:rFonts w:hint="default" w:ascii="Cambria Math" w:hAnsi="Cambria Math"/>
                          <w:color w:val="000000" w:themeColor="text1"/>
                          <w:sz w:val="21"/>
                          <w:szCs w:val="21"/>
                          <w:highlight w:val="none"/>
                          <w:lang w:val="en-US" w:eastAsia="zh-CN"/>
                          <w14:textFill>
                            <w14:solidFill>
                              <w14:schemeClr w14:val="tx1"/>
                            </w14:solidFill>
                          </w14:textFill>
                        </w:rPr>
                        <m:t>η</m:t>
                      </m:r>
                      <m:ctrlPr>
                        <w:rPr>
                          <w:rFonts w:hint="default" w:ascii="Cambria Math" w:hAnsi="Cambria Math"/>
                          <w:i/>
                          <w:color w:val="000000" w:themeColor="text1"/>
                          <w:sz w:val="21"/>
                          <w:szCs w:val="21"/>
                          <w:highlight w:val="none"/>
                          <w:lang w:val="en-US" w:eastAsia="zh-CN"/>
                          <w14:textFill>
                            <w14:solidFill>
                              <w14:schemeClr w14:val="tx1"/>
                            </w14:solidFill>
                          </w14:textFill>
                        </w:rPr>
                      </m:ctrlPr>
                    </m:e>
                    <m:sub>
                      <m:r>
                        <m:rPr/>
                        <w:rPr>
                          <w:rFonts w:hint="default" w:ascii="Cambria Math" w:hAnsi="Cambria Math"/>
                          <w:color w:val="000000" w:themeColor="text1"/>
                          <w:sz w:val="21"/>
                          <w:szCs w:val="21"/>
                          <w:highlight w:val="none"/>
                          <w:lang w:val="en-US" w:eastAsia="zh-CN"/>
                          <w14:textFill>
                            <w14:solidFill>
                              <w14:schemeClr w14:val="tx1"/>
                            </w14:solidFill>
                          </w14:textFill>
                        </w:rPr>
                        <m:t>S</m:t>
                      </m:r>
                      <m:ctrlPr>
                        <w:rPr>
                          <w:rFonts w:hint="default" w:ascii="Cambria Math" w:hAnsi="Cambria Math"/>
                          <w:i/>
                          <w:color w:val="000000" w:themeColor="text1"/>
                          <w:sz w:val="21"/>
                          <w:szCs w:val="21"/>
                          <w:highlight w:val="none"/>
                          <w:lang w:val="en-US" w:eastAsia="zh-CN"/>
                          <w14:textFill>
                            <w14:solidFill>
                              <w14:schemeClr w14:val="tx1"/>
                            </w14:solidFill>
                          </w14:textFill>
                        </w:rPr>
                      </m:ctrlPr>
                    </m:sub>
                  </m:sSub>
                  <m:ctrlPr>
                    <w:rPr>
                      <w:rFonts w:hint="default" w:ascii="Cambria Math" w:hAnsi="Cambria Math"/>
                      <w:i/>
                      <w:color w:val="000000" w:themeColor="text1"/>
                      <w:sz w:val="21"/>
                      <w:szCs w:val="21"/>
                      <w:highlight w:val="none"/>
                      <w:lang w:val="en-US" w:eastAsia="zh-CN"/>
                      <w14:textFill>
                        <w14:solidFill>
                          <w14:schemeClr w14:val="tx1"/>
                        </w14:solidFill>
                      </w14:textFill>
                    </w:rPr>
                  </m:ctrlPr>
                </m:e>
              </m:d>
              <m:r>
                <m:rPr/>
                <w:rPr>
                  <w:rFonts w:hint="default" w:ascii="Cambria Math" w:hAnsi="Cambria Math"/>
                  <w:color w:val="000000" w:themeColor="text1"/>
                  <w:sz w:val="21"/>
                  <w:szCs w:val="21"/>
                  <w:highlight w:val="none"/>
                  <w:lang w:val="en-US" w:eastAsia="zh-CN"/>
                  <w14:textFill>
                    <w14:solidFill>
                      <w14:schemeClr w14:val="tx1"/>
                    </w14:solidFill>
                  </w14:textFill>
                </w:rPr>
                <m:t xml:space="preserve"> </m:t>
              </m:r>
              <m:ctrlPr>
                <w:rPr>
                  <w:rFonts w:hint="default" w:ascii="Cambria Math" w:hAnsi="Cambria Math"/>
                  <w:i/>
                  <w:color w:val="000000" w:themeColor="text1"/>
                  <w:sz w:val="21"/>
                  <w:szCs w:val="21"/>
                  <w:highlight w:val="none"/>
                  <w:lang w:val="en-US" w:eastAsia="zh-CN"/>
                  <w14:textFill>
                    <w14:solidFill>
                      <w14:schemeClr w14:val="tx1"/>
                    </w14:solidFill>
                  </w14:textFill>
                </w:rPr>
              </m:ctrlPr>
            </m:num>
            <m:den>
              <m:rad>
                <m:radPr>
                  <m:degHide m:val="1"/>
                  <m:ctrlPr>
                    <w:rPr>
                      <w:rFonts w:hint="default" w:ascii="Cambria Math" w:hAnsi="Cambria Math"/>
                      <w:i/>
                      <w:color w:val="000000" w:themeColor="text1"/>
                      <w:sz w:val="21"/>
                      <w:szCs w:val="21"/>
                      <w:highlight w:val="none"/>
                      <w:lang w:val="en-US" w:eastAsia="zh-CN"/>
                      <w14:textFill>
                        <w14:solidFill>
                          <w14:schemeClr w14:val="tx1"/>
                        </w14:solidFill>
                      </w14:textFill>
                    </w:rPr>
                  </m:ctrlPr>
                </m:radPr>
                <m:deg>
                  <m:ctrlPr>
                    <w:rPr>
                      <w:rFonts w:hint="default" w:ascii="Cambria Math" w:hAnsi="Cambria Math"/>
                      <w:i/>
                      <w:color w:val="000000" w:themeColor="text1"/>
                      <w:sz w:val="21"/>
                      <w:szCs w:val="21"/>
                      <w:highlight w:val="none"/>
                      <w:lang w:val="en-US" w:eastAsia="zh-CN"/>
                      <w14:textFill>
                        <w14:solidFill>
                          <w14:schemeClr w14:val="tx1"/>
                        </w14:solidFill>
                      </w14:textFill>
                    </w:rPr>
                  </m:ctrlPr>
                </m:deg>
                <m:e>
                  <m:r>
                    <m:rPr/>
                    <w:rPr>
                      <w:rFonts w:hint="default" w:ascii="Cambria Math" w:hAnsi="Cambria Math"/>
                      <w:color w:val="000000" w:themeColor="text1"/>
                      <w:sz w:val="21"/>
                      <w:szCs w:val="21"/>
                      <w:highlight w:val="none"/>
                      <w:lang w:val="en-US" w:eastAsia="zh-CN"/>
                      <w14:textFill>
                        <w14:solidFill>
                          <w14:schemeClr w14:val="tx1"/>
                        </w14:solidFill>
                      </w14:textFill>
                    </w:rPr>
                    <m:t>3</m:t>
                  </m:r>
                  <m:ctrlPr>
                    <w:rPr>
                      <w:rFonts w:hint="default" w:ascii="Cambria Math" w:hAnsi="Cambria Math"/>
                      <w:i/>
                      <w:color w:val="000000" w:themeColor="text1"/>
                      <w:sz w:val="21"/>
                      <w:szCs w:val="21"/>
                      <w:highlight w:val="none"/>
                      <w:lang w:val="en-US" w:eastAsia="zh-CN"/>
                      <w14:textFill>
                        <w14:solidFill>
                          <w14:schemeClr w14:val="tx1"/>
                        </w14:solidFill>
                      </w14:textFill>
                    </w:rPr>
                  </m:ctrlPr>
                </m:e>
              </m:rad>
              <m:ctrlPr>
                <w:rPr>
                  <w:rFonts w:hint="default" w:ascii="Cambria Math" w:hAnsi="Cambria Math"/>
                  <w:i/>
                  <w:color w:val="000000" w:themeColor="text1"/>
                  <w:sz w:val="21"/>
                  <w:szCs w:val="21"/>
                  <w:highlight w:val="none"/>
                  <w:lang w:val="en-US" w:eastAsia="zh-CN"/>
                  <w14:textFill>
                    <w14:solidFill>
                      <w14:schemeClr w14:val="tx1"/>
                    </w14:solidFill>
                  </w14:textFill>
                </w:rPr>
              </m:ctrlPr>
            </m:den>
          </m:f>
          <m:r>
            <m:rPr/>
            <w:rPr>
              <w:rFonts w:hint="default" w:ascii="Cambria Math" w:hAnsi="Cambria Math"/>
              <w:color w:val="000000" w:themeColor="text1"/>
              <w:sz w:val="21"/>
              <w:szCs w:val="21"/>
              <w:highlight w:val="none"/>
              <w:lang w:val="en-US" w:eastAsia="zh-CN"/>
              <w14:textFill>
                <w14:solidFill>
                  <w14:schemeClr w14:val="tx1"/>
                </w14:solidFill>
              </w14:textFill>
            </w:rPr>
            <m:t xml:space="preserve">= </m:t>
          </m:r>
          <m:f>
            <m:fPr>
              <m:ctrlPr>
                <w:rPr>
                  <w:rFonts w:hint="default" w:ascii="Cambria Math" w:hAnsi="Cambria Math"/>
                  <w:i/>
                  <w:color w:val="000000" w:themeColor="text1"/>
                  <w:sz w:val="21"/>
                  <w:szCs w:val="21"/>
                  <w:highlight w:val="none"/>
                  <w:lang w:val="en-US" w:eastAsia="zh-CN"/>
                  <w14:textFill>
                    <w14:solidFill>
                      <w14:schemeClr w14:val="tx1"/>
                    </w14:solidFill>
                  </w14:textFill>
                </w:rPr>
              </m:ctrlPr>
            </m:fPr>
            <m:num>
              <m:r>
                <m:rPr/>
                <w:rPr>
                  <w:rFonts w:hint="default" w:ascii="Cambria Math" w:hAnsi="Cambria Math"/>
                  <w:color w:val="000000" w:themeColor="text1"/>
                  <w:sz w:val="21"/>
                  <w:szCs w:val="21"/>
                  <w:highlight w:val="none"/>
                  <w:lang w:val="en-US" w:eastAsia="zh-CN"/>
                  <w14:textFill>
                    <w14:solidFill>
                      <w14:schemeClr w14:val="tx1"/>
                    </w14:solidFill>
                  </w14:textFill>
                </w:rPr>
                <m:t>0.03</m:t>
              </m:r>
              <m:ctrlPr>
                <w:rPr>
                  <w:rFonts w:hint="default" w:ascii="Cambria Math" w:hAnsi="Cambria Math"/>
                  <w:i/>
                  <w:color w:val="000000" w:themeColor="text1"/>
                  <w:sz w:val="21"/>
                  <w:szCs w:val="21"/>
                  <w:highlight w:val="none"/>
                  <w:lang w:val="en-US" w:eastAsia="zh-CN"/>
                  <w14:textFill>
                    <w14:solidFill>
                      <w14:schemeClr w14:val="tx1"/>
                    </w14:solidFill>
                  </w14:textFill>
                </w:rPr>
              </m:ctrlPr>
            </m:num>
            <m:den>
              <m:rad>
                <m:radPr>
                  <m:degHide m:val="1"/>
                  <m:ctrlPr>
                    <w:rPr>
                      <w:rFonts w:hint="default" w:ascii="Cambria Math" w:hAnsi="Cambria Math"/>
                      <w:i/>
                      <w:color w:val="000000" w:themeColor="text1"/>
                      <w:sz w:val="21"/>
                      <w:szCs w:val="21"/>
                      <w:highlight w:val="none"/>
                      <w:lang w:val="en-US" w:eastAsia="zh-CN"/>
                      <w14:textFill>
                        <w14:solidFill>
                          <w14:schemeClr w14:val="tx1"/>
                        </w14:solidFill>
                      </w14:textFill>
                    </w:rPr>
                  </m:ctrlPr>
                </m:radPr>
                <m:deg>
                  <m:ctrlPr>
                    <w:rPr>
                      <w:rFonts w:hint="default" w:ascii="Cambria Math" w:hAnsi="Cambria Math"/>
                      <w:i/>
                      <w:color w:val="000000" w:themeColor="text1"/>
                      <w:sz w:val="21"/>
                      <w:szCs w:val="21"/>
                      <w:highlight w:val="none"/>
                      <w:lang w:val="en-US" w:eastAsia="zh-CN"/>
                      <w14:textFill>
                        <w14:solidFill>
                          <w14:schemeClr w14:val="tx1"/>
                        </w14:solidFill>
                      </w14:textFill>
                    </w:rPr>
                  </m:ctrlPr>
                </m:deg>
                <m:e>
                  <m:r>
                    <m:rPr/>
                    <w:rPr>
                      <w:rFonts w:hint="default" w:ascii="Cambria Math" w:hAnsi="Cambria Math"/>
                      <w:color w:val="000000" w:themeColor="text1"/>
                      <w:sz w:val="21"/>
                      <w:szCs w:val="21"/>
                      <w:highlight w:val="none"/>
                      <w:lang w:val="en-US" w:eastAsia="zh-CN"/>
                      <w14:textFill>
                        <w14:solidFill>
                          <w14:schemeClr w14:val="tx1"/>
                        </w14:solidFill>
                      </w14:textFill>
                    </w:rPr>
                    <m:t>3</m:t>
                  </m:r>
                  <m:ctrlPr>
                    <w:rPr>
                      <w:rFonts w:hint="default" w:ascii="Cambria Math" w:hAnsi="Cambria Math"/>
                      <w:i/>
                      <w:color w:val="000000" w:themeColor="text1"/>
                      <w:sz w:val="21"/>
                      <w:szCs w:val="21"/>
                      <w:highlight w:val="none"/>
                      <w:lang w:val="en-US" w:eastAsia="zh-CN"/>
                      <w14:textFill>
                        <w14:solidFill>
                          <w14:schemeClr w14:val="tx1"/>
                        </w14:solidFill>
                      </w14:textFill>
                    </w:rPr>
                  </m:ctrlPr>
                </m:e>
              </m:rad>
              <m:ctrlPr>
                <w:rPr>
                  <w:rFonts w:hint="default" w:ascii="Cambria Math" w:hAnsi="Cambria Math"/>
                  <w:i/>
                  <w:color w:val="000000" w:themeColor="text1"/>
                  <w:sz w:val="21"/>
                  <w:szCs w:val="21"/>
                  <w:highlight w:val="none"/>
                  <w:lang w:val="en-US" w:eastAsia="zh-CN"/>
                  <w14:textFill>
                    <w14:solidFill>
                      <w14:schemeClr w14:val="tx1"/>
                    </w14:solidFill>
                  </w14:textFill>
                </w:rPr>
              </m:ctrlPr>
            </m:den>
          </m:f>
          <m:r>
            <m:rPr/>
            <w:rPr>
              <w:rFonts w:hint="default" w:ascii="Cambria Math" w:hAnsi="Cambria Math"/>
              <w:color w:val="000000" w:themeColor="text1"/>
              <w:sz w:val="21"/>
              <w:szCs w:val="21"/>
              <w:highlight w:val="none"/>
              <w:lang w:val="en-US" w:eastAsia="zh-CN"/>
              <w14:textFill>
                <w14:solidFill>
                  <w14:schemeClr w14:val="tx1"/>
                </w14:solidFill>
              </w14:textFill>
            </w:rPr>
            <m:t xml:space="preserve"> = 1.7%                                             </m:t>
          </m:r>
          <m:r>
            <m:rPr/>
            <w:rPr>
              <w:rFonts w:ascii="Cambria Math" w:hAnsi="Cambria Math"/>
              <w:color w:val="000000" w:themeColor="text1"/>
              <w:sz w:val="24"/>
              <w:highlight w:val="none"/>
              <w14:textFill>
                <w14:solidFill>
                  <w14:schemeClr w14:val="tx1"/>
                </w14:solidFill>
              </w14:textFill>
            </w:rPr>
            <m:t xml:space="preserve">    </m:t>
          </m:r>
          <m:r>
            <m:rPr/>
            <w:rPr>
              <w:rFonts w:hint="default" w:ascii="Cambria Math" w:hAnsi="Cambria Math"/>
              <w:color w:val="000000" w:themeColor="text1"/>
              <w:sz w:val="21"/>
              <w:szCs w:val="21"/>
              <w:highlight w:val="none"/>
              <w:lang w:val="en-US" w:eastAsia="zh-CN"/>
              <w14:textFill>
                <w14:solidFill>
                  <w14:schemeClr w14:val="tx1"/>
                </w14:solidFill>
              </w14:textFill>
            </w:rPr>
            <m:t>（B.5）</m:t>
          </m:r>
        </m:oMath>
      </m:oMathPara>
    </w:p>
    <w:p w14:paraId="66AEB3CF">
      <w:pPr>
        <w:spacing w:line="360" w:lineRule="auto"/>
        <w:jc w:val="center"/>
        <w:rPr>
          <w:rFonts w:hint="eastAsia"/>
          <w:color w:val="000000" w:themeColor="text1"/>
          <w:sz w:val="21"/>
          <w:szCs w:val="21"/>
          <w:highlight w:val="none"/>
          <w14:textFill>
            <w14:solidFill>
              <w14:schemeClr w14:val="tx1"/>
            </w14:solidFill>
          </w14:textFill>
        </w:rPr>
      </w:pPr>
      <w:r>
        <w:rPr>
          <w:rFonts w:hint="eastAsia" w:ascii="Cambria Math" w:hAnsi="Cambria Math"/>
          <w:i/>
          <w:color w:val="000000" w:themeColor="text1"/>
          <w:sz w:val="21"/>
          <w:szCs w:val="21"/>
          <w:highlight w:val="none"/>
          <w:lang w:val="en-US" w:eastAsia="zh-CN"/>
          <w14:textFill>
            <w14:solidFill>
              <w14:schemeClr w14:val="tx1"/>
            </w14:solidFill>
          </w14:textFill>
        </w:rPr>
        <w:t xml:space="preserve"> </w:t>
      </w:r>
    </w:p>
    <w:p w14:paraId="1B6C09F1">
      <w:pPr>
        <w:spacing w:line="360" w:lineRule="auto"/>
        <w:rPr>
          <w:color w:val="000000" w:themeColor="text1"/>
          <w:sz w:val="24"/>
          <w:highlight w:val="none"/>
          <w14:textFill>
            <w14:solidFill>
              <w14:schemeClr w14:val="tx1"/>
            </w14:solidFill>
          </w14:textFill>
        </w:rPr>
      </w:pPr>
      <w:bookmarkStart w:id="77" w:name="_Hlk89176640"/>
      <w:r>
        <w:rPr>
          <w:color w:val="000000" w:themeColor="text1"/>
          <w:sz w:val="24"/>
          <w:highlight w:val="none"/>
          <w14:textFill>
            <w14:solidFill>
              <w14:schemeClr w14:val="tx1"/>
            </w14:solidFill>
          </w14:textFill>
        </w:rPr>
        <w:t>B</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4</w:t>
      </w:r>
      <w:r>
        <w:rPr>
          <w:rFonts w:hint="eastAsia"/>
          <w:color w:val="000000" w:themeColor="text1"/>
          <w:sz w:val="24"/>
          <w:highlight w:val="none"/>
          <w:lang w:val="en-US" w:eastAsia="zh-CN"/>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合成标准不确定度</w:t>
      </w:r>
    </w:p>
    <w:p w14:paraId="124EAE1F">
      <w:pPr>
        <w:autoSpaceDE w:val="0"/>
        <w:autoSpaceDN w:val="0"/>
        <w:adjustRightInd w:val="0"/>
        <w:snapToGrid w:val="0"/>
        <w:spacing w:line="360" w:lineRule="auto"/>
        <w:ind w:firstLine="480" w:firstLineChars="200"/>
        <w:jc w:val="left"/>
        <w:rPr>
          <w:rFonts w:ascii="宋体" w:hAnsi="宋体"/>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被校CAQM</w:t>
      </w:r>
      <w:r>
        <w:rPr>
          <w:rFonts w:hint="eastAsia" w:hAnsi="宋体"/>
          <w:color w:val="000000" w:themeColor="text1"/>
          <w:sz w:val="24"/>
          <w:highlight w:val="none"/>
          <w14:textFill>
            <w14:solidFill>
              <w14:schemeClr w14:val="tx1"/>
            </w14:solidFill>
          </w14:textFill>
        </w:rPr>
        <w:t>颗粒计数效率</w:t>
      </w:r>
      <w:r>
        <w:rPr>
          <w:rFonts w:hint="eastAsia" w:ascii="宋体" w:hAnsi="宋体"/>
          <w:color w:val="000000" w:themeColor="text1"/>
          <w:sz w:val="24"/>
          <w:highlight w:val="none"/>
          <w14:textFill>
            <w14:solidFill>
              <w14:schemeClr w14:val="tx1"/>
            </w14:solidFill>
          </w14:textFill>
        </w:rPr>
        <w:t>的合成标准不确定度为：</w:t>
      </w:r>
    </w:p>
    <w:p w14:paraId="09FDF912">
      <w:pPr>
        <w:autoSpaceDE w:val="0"/>
        <w:autoSpaceDN w:val="0"/>
        <w:adjustRightInd w:val="0"/>
        <w:snapToGrid w:val="0"/>
        <w:spacing w:line="360" w:lineRule="auto"/>
        <w:jc w:val="left"/>
        <w:rPr>
          <w:rFonts w:hAnsi="Cambria Math"/>
          <w:i w:val="0"/>
          <w:color w:val="000000" w:themeColor="text1"/>
          <w:szCs w:val="21"/>
          <w:highlight w:val="none"/>
          <w14:textFill>
            <w14:solidFill>
              <w14:schemeClr w14:val="tx1"/>
            </w14:solidFill>
          </w14:textFill>
        </w:rPr>
      </w:pPr>
      <m:oMathPara>
        <m:oMath>
          <m:sSub>
            <m:sSubPr>
              <m:ctrlPr>
                <w:rPr>
                  <w:rFonts w:ascii="Cambria Math" w:hAnsi="Cambria Math"/>
                  <w:i/>
                  <w:color w:val="000000" w:themeColor="text1"/>
                  <w:sz w:val="21"/>
                  <w:szCs w:val="21"/>
                  <w:highlight w:val="none"/>
                  <w14:textFill>
                    <w14:solidFill>
                      <w14:schemeClr w14:val="tx1"/>
                    </w14:solidFill>
                  </w14:textFill>
                </w:rPr>
              </m:ctrlPr>
            </m:sSubPr>
            <m:e>
              <m:r>
                <m:rPr/>
                <w:rPr>
                  <w:rFonts w:hint="default" w:ascii="Cambria Math" w:hAnsi="Cambria Math"/>
                  <w:color w:val="000000" w:themeColor="text1"/>
                  <w:sz w:val="21"/>
                  <w:szCs w:val="21"/>
                  <w:highlight w:val="none"/>
                  <w:lang w:val="en-US" w:eastAsia="zh-CN"/>
                  <w14:textFill>
                    <w14:solidFill>
                      <w14:schemeClr w14:val="tx1"/>
                    </w14:solidFill>
                  </w14:textFill>
                </w:rPr>
                <m:t>u</m:t>
              </m:r>
              <m:ctrlPr>
                <w:rPr>
                  <w:rFonts w:ascii="Cambria Math" w:hAnsi="Cambria Math"/>
                  <w:i/>
                  <w:color w:val="000000" w:themeColor="text1"/>
                  <w:sz w:val="21"/>
                  <w:szCs w:val="21"/>
                  <w:highlight w:val="none"/>
                  <w14:textFill>
                    <w14:solidFill>
                      <w14:schemeClr w14:val="tx1"/>
                    </w14:solidFill>
                  </w14:textFill>
                </w:rPr>
              </m:ctrlPr>
            </m:e>
            <m:sub>
              <m:r>
                <m:rPr/>
                <w:rPr>
                  <w:rFonts w:hint="default" w:ascii="Cambria Math" w:hAnsi="Cambria Math"/>
                  <w:color w:val="000000" w:themeColor="text1"/>
                  <w:sz w:val="21"/>
                  <w:szCs w:val="21"/>
                  <w:highlight w:val="none"/>
                  <w:lang w:val="en-US" w:eastAsia="zh-CN"/>
                  <w14:textFill>
                    <w14:solidFill>
                      <w14:schemeClr w14:val="tx1"/>
                    </w14:solidFill>
                  </w14:textFill>
                </w:rPr>
                <m:t>r</m:t>
              </m:r>
              <m:ctrlPr>
                <w:rPr>
                  <w:rFonts w:ascii="Cambria Math" w:hAnsi="Cambria Math"/>
                  <w:i/>
                  <w:color w:val="000000" w:themeColor="text1"/>
                  <w:sz w:val="21"/>
                  <w:szCs w:val="21"/>
                  <w:highlight w:val="none"/>
                  <w14:textFill>
                    <w14:solidFill>
                      <w14:schemeClr w14:val="tx1"/>
                    </w14:solidFill>
                  </w14:textFill>
                </w:rPr>
              </m:ctrlPr>
            </m:sub>
          </m:sSub>
          <m:d>
            <m:dPr>
              <m:ctrlPr>
                <w:rPr>
                  <w:rFonts w:ascii="Cambria Math" w:hAnsi="Cambria Math" w:eastAsia="Cambria Math" w:cs="Cambria Math"/>
                  <w:i/>
                  <w:color w:val="000000" w:themeColor="text1"/>
                  <w:sz w:val="21"/>
                  <w:szCs w:val="21"/>
                  <w:highlight w:val="none"/>
                  <w14:textFill>
                    <w14:solidFill>
                      <w14:schemeClr w14:val="tx1"/>
                    </w14:solidFill>
                  </w14:textFill>
                </w:rPr>
              </m:ctrlPr>
            </m:dPr>
            <m:e>
              <m:sSub>
                <m:sSubPr>
                  <m:ctrlPr>
                    <w:rPr>
                      <w:rFonts w:ascii="Cambria Math" w:hAnsi="宋体"/>
                      <w:i/>
                      <w:color w:val="000000" w:themeColor="text1"/>
                      <w:sz w:val="21"/>
                      <w:szCs w:val="21"/>
                      <w:highlight w:val="none"/>
                      <w14:textFill>
                        <w14:solidFill>
                          <w14:schemeClr w14:val="tx1"/>
                        </w14:solidFill>
                      </w14:textFill>
                    </w:rPr>
                  </m:ctrlPr>
                </m:sSubPr>
                <m:e>
                  <m:r>
                    <m:rPr/>
                    <w:rPr>
                      <w:rFonts w:ascii="Cambria Math" w:hAnsi="Cambria Math"/>
                      <w:color w:val="000000" w:themeColor="text1"/>
                      <w:sz w:val="21"/>
                      <w:szCs w:val="21"/>
                      <w:highlight w:val="none"/>
                      <w14:textFill>
                        <w14:solidFill>
                          <w14:schemeClr w14:val="tx1"/>
                        </w14:solidFill>
                      </w14:textFill>
                    </w:rPr>
                    <m:t>η</m:t>
                  </m:r>
                  <m:ctrlPr>
                    <w:rPr>
                      <w:rFonts w:ascii="Cambria Math" w:hAnsi="宋体"/>
                      <w:i/>
                      <w:color w:val="000000" w:themeColor="text1"/>
                      <w:sz w:val="21"/>
                      <w:szCs w:val="21"/>
                      <w:highlight w:val="none"/>
                      <w14:textFill>
                        <w14:solidFill>
                          <w14:schemeClr w14:val="tx1"/>
                        </w14:solidFill>
                      </w14:textFill>
                    </w:rPr>
                  </m:ctrlPr>
                </m:e>
                <m:sub>
                  <m:r>
                    <m:rPr>
                      <m:sty m:val="p"/>
                    </m:rPr>
                    <w:rPr>
                      <w:rFonts w:ascii="Cambria Math" w:hAnsi="宋体"/>
                      <w:color w:val="000000" w:themeColor="text1"/>
                      <w:sz w:val="21"/>
                      <w:szCs w:val="21"/>
                      <w:highlight w:val="none"/>
                      <w14:textFill>
                        <w14:solidFill>
                          <w14:schemeClr w14:val="tx1"/>
                        </w14:solidFill>
                      </w14:textFill>
                    </w:rPr>
                    <m:t>C</m:t>
                  </m:r>
                  <m:ctrlPr>
                    <w:rPr>
                      <w:rFonts w:ascii="Cambria Math" w:hAnsi="宋体"/>
                      <w:i/>
                      <w:color w:val="000000" w:themeColor="text1"/>
                      <w:sz w:val="21"/>
                      <w:szCs w:val="21"/>
                      <w:highlight w:val="none"/>
                      <w14:textFill>
                        <w14:solidFill>
                          <w14:schemeClr w14:val="tx1"/>
                        </w14:solidFill>
                      </w14:textFill>
                    </w:rPr>
                  </m:ctrlPr>
                </m:sub>
              </m:sSub>
              <m:ctrlPr>
                <w:rPr>
                  <w:rFonts w:ascii="Cambria Math" w:hAnsi="Cambria Math" w:eastAsia="Cambria Math" w:cs="Cambria Math"/>
                  <w:i/>
                  <w:color w:val="000000" w:themeColor="text1"/>
                  <w:sz w:val="21"/>
                  <w:szCs w:val="21"/>
                  <w:highlight w:val="none"/>
                  <w14:textFill>
                    <w14:solidFill>
                      <w14:schemeClr w14:val="tx1"/>
                    </w14:solidFill>
                  </w14:textFill>
                </w:rPr>
              </m:ctrlPr>
            </m:e>
          </m:d>
          <m:r>
            <m:rPr/>
            <w:rPr>
              <w:rFonts w:ascii="Cambria Math" w:hAnsi="Cambria Math" w:eastAsia="Cambria Math" w:cs="Cambria Math"/>
              <w:color w:val="000000" w:themeColor="text1"/>
              <w:sz w:val="21"/>
              <w:szCs w:val="21"/>
              <w:highlight w:val="none"/>
              <w14:textFill>
                <w14:solidFill>
                  <w14:schemeClr w14:val="tx1"/>
                </w14:solidFill>
              </w14:textFill>
            </w:rPr>
            <m:t>=</m:t>
          </m:r>
          <m:rad>
            <m:radPr>
              <m:degHide m:val="1"/>
              <m:ctrlPr>
                <w:rPr>
                  <w:rFonts w:ascii="Cambria Math" w:hAnsi="Cambria Math"/>
                  <w:i/>
                  <w:color w:val="000000" w:themeColor="text1"/>
                  <w:sz w:val="21"/>
                  <w:szCs w:val="21"/>
                  <w:highlight w:val="none"/>
                  <w14:textFill>
                    <w14:solidFill>
                      <w14:schemeClr w14:val="tx1"/>
                    </w14:solidFill>
                  </w14:textFill>
                </w:rPr>
              </m:ctrlPr>
            </m:radPr>
            <m:deg>
              <m:ctrlPr>
                <w:rPr>
                  <w:rFonts w:ascii="Cambria Math" w:hAnsi="Cambria Math"/>
                  <w:i/>
                  <w:color w:val="000000" w:themeColor="text1"/>
                  <w:sz w:val="21"/>
                  <w:szCs w:val="21"/>
                  <w:highlight w:val="none"/>
                  <w14:textFill>
                    <w14:solidFill>
                      <w14:schemeClr w14:val="tx1"/>
                    </w14:solidFill>
                  </w14:textFill>
                </w:rPr>
              </m:ctrlPr>
            </m:deg>
            <m:e>
              <m:sSup>
                <m:sSupPr>
                  <m:ctrlPr>
                    <w:rPr>
                      <w:rFonts w:hint="default" w:ascii="Cambria Math" w:hAnsi="Cambria Math"/>
                      <w:i/>
                      <w:color w:val="000000" w:themeColor="text1"/>
                      <w:sz w:val="21"/>
                      <w:szCs w:val="21"/>
                      <w:highlight w:val="none"/>
                      <w:lang w:val="en-US" w:eastAsia="zh-CN"/>
                      <w14:textFill>
                        <w14:solidFill>
                          <w14:schemeClr w14:val="tx1"/>
                        </w14:solidFill>
                      </w14:textFill>
                    </w:rPr>
                  </m:ctrlPr>
                </m:sSupPr>
                <m:e>
                  <m:r>
                    <m:rPr/>
                    <w:rPr>
                      <w:rFonts w:hint="default" w:ascii="Cambria Math" w:hAnsi="Cambria Math"/>
                      <w:color w:val="000000" w:themeColor="text1"/>
                      <w:sz w:val="21"/>
                      <w:szCs w:val="21"/>
                      <w:highlight w:val="none"/>
                      <w:lang w:val="en-US" w:eastAsia="zh-CN"/>
                      <w14:textFill>
                        <w14:solidFill>
                          <w14:schemeClr w14:val="tx1"/>
                        </w14:solidFill>
                      </w14:textFill>
                    </w:rPr>
                    <m:t>(</m:t>
                  </m:r>
                  <m:f>
                    <m:fPr>
                      <m:ctrlPr>
                        <w:rPr>
                          <w:rFonts w:ascii="Cambria Math" w:hAnsi="Cambria Math"/>
                          <w:i/>
                          <w:color w:val="000000" w:themeColor="text1"/>
                          <w:sz w:val="21"/>
                          <w:szCs w:val="21"/>
                          <w:highlight w:val="none"/>
                          <w14:textFill>
                            <w14:solidFill>
                              <w14:schemeClr w14:val="tx1"/>
                            </w14:solidFill>
                          </w14:textFill>
                        </w:rPr>
                      </m:ctrlPr>
                    </m:fPr>
                    <m:num>
                      <m:sSub>
                        <m:sSubPr>
                          <m:ctrlPr>
                            <w:rPr>
                              <w:rFonts w:ascii="Cambria Math" w:hAnsi="Cambria Math"/>
                              <w:i/>
                              <w:color w:val="000000" w:themeColor="text1"/>
                              <w:sz w:val="21"/>
                              <w:szCs w:val="21"/>
                              <w:highlight w:val="none"/>
                              <w14:textFill>
                                <w14:solidFill>
                                  <w14:schemeClr w14:val="tx1"/>
                                </w14:solidFill>
                              </w14:textFill>
                            </w:rPr>
                          </m:ctrlPr>
                        </m:sSubPr>
                        <m:e>
                          <m:r>
                            <m:rPr/>
                            <w:rPr>
                              <w:rFonts w:ascii="Cambria Math" w:hAnsi="Cambria Math"/>
                              <w:color w:val="000000" w:themeColor="text1"/>
                              <w:sz w:val="21"/>
                              <w:szCs w:val="21"/>
                              <w:highlight w:val="none"/>
                              <w14:textFill>
                                <w14:solidFill>
                                  <w14:schemeClr w14:val="tx1"/>
                                </w14:solidFill>
                              </w14:textFill>
                            </w:rPr>
                            <m:t>η</m:t>
                          </m:r>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S</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num>
                    <m:den>
                      <m:sSub>
                        <m:sSubPr>
                          <m:ctrlPr>
                            <w:rPr>
                              <w:rFonts w:ascii="Cambria Math" w:hAnsi="Cambria Math"/>
                              <w:i/>
                              <w:color w:val="000000" w:themeColor="text1"/>
                              <w:sz w:val="21"/>
                              <w:szCs w:val="21"/>
                              <w:highlight w:val="none"/>
                              <w14:textFill>
                                <w14:solidFill>
                                  <w14:schemeClr w14:val="tx1"/>
                                </w14:solidFill>
                              </w14:textFill>
                            </w:rPr>
                          </m:ctrlPr>
                        </m:sSubPr>
                        <m:e>
                          <m:acc>
                            <m:accPr>
                              <m:chr m:val="̅"/>
                              <m:ctrlPr>
                                <w:rPr>
                                  <w:rFonts w:ascii="Cambria Math" w:hAnsi="Cambria Math"/>
                                  <w:i/>
                                  <w:color w:val="000000" w:themeColor="text1"/>
                                  <w:sz w:val="21"/>
                                  <w:szCs w:val="21"/>
                                  <w:highlight w:val="none"/>
                                  <w14:textFill>
                                    <w14:solidFill>
                                      <w14:schemeClr w14:val="tx1"/>
                                    </w14:solidFill>
                                  </w14:textFill>
                                </w:rPr>
                              </m:ctrlPr>
                            </m:accPr>
                            <m:e>
                              <m:sSub>
                                <m:sSubPr>
                                  <m:ctrlPr>
                                    <w:rPr>
                                      <w:rFonts w:ascii="Cambria Math" w:hAnsi="Cambria Math"/>
                                      <w:i/>
                                      <w:color w:val="000000" w:themeColor="text1"/>
                                      <w:sz w:val="21"/>
                                      <w:szCs w:val="21"/>
                                      <w:highlight w:val="none"/>
                                      <w14:textFill>
                                        <w14:solidFill>
                                          <w14:schemeClr w14:val="tx1"/>
                                        </w14:solidFill>
                                      </w14:textFill>
                                    </w:rPr>
                                  </m:ctrlPr>
                                </m:sSubPr>
                                <m:e>
                                  <m:r>
                                    <m:rPr/>
                                    <w:rPr>
                                      <w:rFonts w:ascii="Cambria Math" w:hAnsi="Cambria Math"/>
                                      <w:color w:val="000000" w:themeColor="text1"/>
                                      <w:sz w:val="21"/>
                                      <w:szCs w:val="21"/>
                                      <w:highlight w:val="none"/>
                                      <w14:textFill>
                                        <w14:solidFill>
                                          <w14:schemeClr w14:val="tx1"/>
                                        </w14:solidFill>
                                      </w14:textFill>
                                    </w:rPr>
                                    <m:t>C</m:t>
                                  </m:r>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S</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acc>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 xml:space="preserve"> </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den>
                  </m:f>
                  <m:r>
                    <m:rPr/>
                    <w:rPr>
                      <w:rFonts w:hint="default" w:ascii="Cambria Math" w:hAnsi="Cambria Math"/>
                      <w:color w:val="000000" w:themeColor="text1"/>
                      <w:sz w:val="21"/>
                      <w:szCs w:val="21"/>
                      <w:highlight w:val="none"/>
                      <w:lang w:val="en-US" w:eastAsia="zh-CN"/>
                      <w14:textFill>
                        <w14:solidFill>
                          <w14:schemeClr w14:val="tx1"/>
                        </w14:solidFill>
                      </w14:textFill>
                    </w:rPr>
                    <m:t>)</m:t>
                  </m:r>
                  <m:ctrlPr>
                    <w:rPr>
                      <w:rFonts w:hint="default" w:ascii="Cambria Math" w:hAnsi="Cambria Math"/>
                      <w:i/>
                      <w:color w:val="000000" w:themeColor="text1"/>
                      <w:sz w:val="21"/>
                      <w:szCs w:val="21"/>
                      <w:highlight w:val="none"/>
                      <w:lang w:val="en-US" w:eastAsia="zh-CN"/>
                      <w14:textFill>
                        <w14:solidFill>
                          <w14:schemeClr w14:val="tx1"/>
                        </w14:solidFill>
                      </w14:textFill>
                    </w:rPr>
                  </m:ctrlPr>
                </m:e>
                <m:sup>
                  <m:r>
                    <m:rPr/>
                    <w:rPr>
                      <w:rFonts w:hint="default" w:ascii="Cambria Math" w:hAnsi="Cambria Math"/>
                      <w:color w:val="000000" w:themeColor="text1"/>
                      <w:sz w:val="21"/>
                      <w:szCs w:val="21"/>
                      <w:highlight w:val="none"/>
                      <w:lang w:val="en-US" w:eastAsia="zh-CN"/>
                      <w14:textFill>
                        <w14:solidFill>
                          <w14:schemeClr w14:val="tx1"/>
                        </w14:solidFill>
                      </w14:textFill>
                    </w:rPr>
                    <m:t>2</m:t>
                  </m:r>
                  <m:ctrlPr>
                    <w:rPr>
                      <w:rFonts w:hint="default" w:ascii="Cambria Math" w:hAnsi="Cambria Math"/>
                      <w:i/>
                      <w:color w:val="000000" w:themeColor="text1"/>
                      <w:sz w:val="21"/>
                      <w:szCs w:val="21"/>
                      <w:highlight w:val="none"/>
                      <w:lang w:val="en-US" w:eastAsia="zh-CN"/>
                      <w14:textFill>
                        <w14:solidFill>
                          <w14:schemeClr w14:val="tx1"/>
                        </w14:solidFill>
                      </w14:textFill>
                    </w:rPr>
                  </m:ctrlPr>
                </m:sup>
              </m:sSup>
              <m:sSup>
                <m:sSupPr>
                  <m:ctrlPr>
                    <w:rPr>
                      <w:rFonts w:ascii="Cambria Math" w:hAnsi="Cambria Math"/>
                      <w:i/>
                      <w:color w:val="000000" w:themeColor="text1"/>
                      <w:sz w:val="21"/>
                      <w:szCs w:val="21"/>
                      <w:highlight w:val="none"/>
                      <w14:textFill>
                        <w14:solidFill>
                          <w14:schemeClr w14:val="tx1"/>
                        </w14:solidFill>
                      </w14:textFill>
                    </w:rPr>
                  </m:ctrlPr>
                </m:sSupPr>
                <m:e>
                  <m:sSub>
                    <m:sSubPr>
                      <m:ctrlPr>
                        <w:rPr>
                          <w:rFonts w:ascii="Cambria Math" w:hAnsi="Cambria Math"/>
                          <w:i/>
                          <w:color w:val="000000" w:themeColor="text1"/>
                          <w:sz w:val="21"/>
                          <w:szCs w:val="21"/>
                          <w:highlight w:val="none"/>
                          <w14:textFill>
                            <w14:solidFill>
                              <w14:schemeClr w14:val="tx1"/>
                            </w14:solidFill>
                          </w14:textFill>
                        </w:rPr>
                      </m:ctrlPr>
                    </m:sSubPr>
                    <m:e>
                      <m:r>
                        <m:rPr/>
                        <w:rPr>
                          <w:rFonts w:hint="default" w:ascii="Cambria Math" w:hAnsi="Cambria Math"/>
                          <w:color w:val="000000" w:themeColor="text1"/>
                          <w:sz w:val="21"/>
                          <w:szCs w:val="21"/>
                          <w:highlight w:val="none"/>
                          <w:lang w:val="en-US" w:eastAsia="zh-CN"/>
                          <w14:textFill>
                            <w14:solidFill>
                              <w14:schemeClr w14:val="tx1"/>
                            </w14:solidFill>
                          </w14:textFill>
                        </w:rPr>
                        <m:t>u</m:t>
                      </m:r>
                      <m:ctrlPr>
                        <w:rPr>
                          <w:rFonts w:ascii="Cambria Math" w:hAnsi="Cambria Math"/>
                          <w:i/>
                          <w:color w:val="000000" w:themeColor="text1"/>
                          <w:sz w:val="21"/>
                          <w:szCs w:val="21"/>
                          <w:highlight w:val="none"/>
                          <w14:textFill>
                            <w14:solidFill>
                              <w14:schemeClr w14:val="tx1"/>
                            </w14:solidFill>
                          </w14:textFill>
                        </w:rPr>
                      </m:ctrlPr>
                    </m:e>
                    <m:sub>
                      <m:r>
                        <m:rPr/>
                        <w:rPr>
                          <w:rFonts w:hint="default" w:ascii="Cambria Math" w:hAnsi="Cambria Math"/>
                          <w:color w:val="000000" w:themeColor="text1"/>
                          <w:sz w:val="21"/>
                          <w:szCs w:val="21"/>
                          <w:highlight w:val="none"/>
                          <w:lang w:val="en-US" w:eastAsia="zh-CN"/>
                          <w14:textFill>
                            <w14:solidFill>
                              <w14:schemeClr w14:val="tx1"/>
                            </w14:solidFill>
                          </w14:textFill>
                        </w:rPr>
                        <m:t>r</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sup>
                  <m:r>
                    <m:rPr/>
                    <w:rPr>
                      <w:rFonts w:ascii="Cambria Math" w:hAnsi="Cambria Math"/>
                      <w:color w:val="000000" w:themeColor="text1"/>
                      <w:sz w:val="21"/>
                      <w:szCs w:val="21"/>
                      <w:highlight w:val="none"/>
                      <w14:textFill>
                        <w14:solidFill>
                          <w14:schemeClr w14:val="tx1"/>
                        </w14:solidFill>
                      </w14:textFill>
                    </w:rPr>
                    <m:t>2</m:t>
                  </m:r>
                  <m:ctrlPr>
                    <w:rPr>
                      <w:rFonts w:ascii="Cambria Math" w:hAnsi="Cambria Math"/>
                      <w:i/>
                      <w:color w:val="000000" w:themeColor="text1"/>
                      <w:sz w:val="21"/>
                      <w:szCs w:val="21"/>
                      <w:highlight w:val="none"/>
                      <w14:textFill>
                        <w14:solidFill>
                          <w14:schemeClr w14:val="tx1"/>
                        </w14:solidFill>
                      </w14:textFill>
                    </w:rPr>
                  </m:ctrlPr>
                </m:sup>
              </m:sSup>
              <m:d>
                <m:dPr>
                  <m:ctrlPr>
                    <w:rPr>
                      <w:rFonts w:ascii="Cambria Math" w:hAnsi="Cambria Math"/>
                      <w:i/>
                      <w:color w:val="000000" w:themeColor="text1"/>
                      <w:sz w:val="21"/>
                      <w:szCs w:val="21"/>
                      <w:highlight w:val="none"/>
                      <w14:textFill>
                        <w14:solidFill>
                          <w14:schemeClr w14:val="tx1"/>
                        </w14:solidFill>
                      </w14:textFill>
                    </w:rPr>
                  </m:ctrlPr>
                </m:dPr>
                <m:e>
                  <m:sSub>
                    <m:sSubPr>
                      <m:ctrlPr>
                        <w:rPr>
                          <w:rFonts w:ascii="Cambria Math" w:hAnsi="Cambria Math"/>
                          <w:i/>
                          <w:color w:val="000000" w:themeColor="text1"/>
                          <w:sz w:val="21"/>
                          <w:szCs w:val="21"/>
                          <w:highlight w:val="none"/>
                          <w14:textFill>
                            <w14:solidFill>
                              <w14:schemeClr w14:val="tx1"/>
                            </w14:solidFill>
                          </w14:textFill>
                        </w:rPr>
                      </m:ctrlPr>
                    </m:sSubPr>
                    <m:e>
                      <m:acc>
                        <m:accPr>
                          <m:chr m:val="̅"/>
                          <m:ctrlPr>
                            <w:rPr>
                              <w:rFonts w:ascii="Cambria Math" w:hAnsi="Cambria Math"/>
                              <w:i/>
                              <w:color w:val="000000" w:themeColor="text1"/>
                              <w:sz w:val="21"/>
                              <w:szCs w:val="21"/>
                              <w:highlight w:val="none"/>
                              <w14:textFill>
                                <w14:solidFill>
                                  <w14:schemeClr w14:val="tx1"/>
                                </w14:solidFill>
                              </w14:textFill>
                            </w:rPr>
                          </m:ctrlPr>
                        </m:accPr>
                        <m:e>
                          <m:sSub>
                            <m:sSubPr>
                              <m:ctrlPr>
                                <w:rPr>
                                  <w:rFonts w:ascii="Cambria Math" w:hAnsi="Cambria Math"/>
                                  <w:i/>
                                  <w:color w:val="000000" w:themeColor="text1"/>
                                  <w:sz w:val="21"/>
                                  <w:szCs w:val="21"/>
                                  <w:highlight w:val="none"/>
                                  <w14:textFill>
                                    <w14:solidFill>
                                      <w14:schemeClr w14:val="tx1"/>
                                    </w14:solidFill>
                                  </w14:textFill>
                                </w:rPr>
                              </m:ctrlPr>
                            </m:sSubPr>
                            <m:e>
                              <m:r>
                                <m:rPr/>
                                <w:rPr>
                                  <w:rFonts w:ascii="Cambria Math" w:hAnsi="Cambria Math"/>
                                  <w:color w:val="000000" w:themeColor="text1"/>
                                  <w:sz w:val="21"/>
                                  <w:szCs w:val="21"/>
                                  <w:highlight w:val="none"/>
                                  <w14:textFill>
                                    <w14:solidFill>
                                      <w14:schemeClr w14:val="tx1"/>
                                    </w14:solidFill>
                                  </w14:textFill>
                                </w:rPr>
                                <m:t>C</m:t>
                              </m:r>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T</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acc>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 xml:space="preserve"> </m:t>
                      </m:r>
                      <m:r>
                        <m:rPr/>
                        <w:rPr>
                          <w:rFonts w:hint="default" w:ascii="Cambria Math" w:hAnsi="Cambria Math"/>
                          <w:color w:val="000000" w:themeColor="text1"/>
                          <w:sz w:val="21"/>
                          <w:szCs w:val="21"/>
                          <w:highlight w:val="none"/>
                          <w:lang w:val="en-US" w:eastAsia="zh-CN"/>
                          <w14:textFill>
                            <w14:solidFill>
                              <w14:schemeClr w14:val="tx1"/>
                            </w14:solidFill>
                          </w14:textFill>
                        </w:rPr>
                        <m:t xml:space="preserve"> </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d>
              <m:r>
                <m:rPr/>
                <w:rPr>
                  <w:rFonts w:ascii="Cambria Math" w:hAnsi="Cambria Math"/>
                  <w:color w:val="000000" w:themeColor="text1"/>
                  <w:sz w:val="21"/>
                  <w:szCs w:val="21"/>
                  <w:highlight w:val="none"/>
                  <w14:textFill>
                    <w14:solidFill>
                      <w14:schemeClr w14:val="tx1"/>
                    </w14:solidFill>
                  </w14:textFill>
                </w:rPr>
                <m:t>+</m:t>
              </m:r>
              <m:sSup>
                <m:sSupPr>
                  <m:ctrlPr>
                    <w:rPr>
                      <w:rFonts w:hint="default" w:ascii="Cambria Math" w:hAnsi="Cambria Math"/>
                      <w:i/>
                      <w:color w:val="000000" w:themeColor="text1"/>
                      <w:sz w:val="21"/>
                      <w:szCs w:val="21"/>
                      <w:highlight w:val="none"/>
                      <w:lang w:val="en-US" w:eastAsia="zh-CN"/>
                      <w14:textFill>
                        <w14:solidFill>
                          <w14:schemeClr w14:val="tx1"/>
                        </w14:solidFill>
                      </w14:textFill>
                    </w:rPr>
                  </m:ctrlPr>
                </m:sSupPr>
                <m:e>
                  <m:r>
                    <m:rPr/>
                    <w:rPr>
                      <w:rFonts w:hint="default" w:ascii="Cambria Math" w:hAnsi="Cambria Math"/>
                      <w:color w:val="000000" w:themeColor="text1"/>
                      <w:sz w:val="21"/>
                      <w:szCs w:val="21"/>
                      <w:highlight w:val="none"/>
                      <w:lang w:val="en-US" w:eastAsia="zh-CN"/>
                      <w14:textFill>
                        <w14:solidFill>
                          <w14:schemeClr w14:val="tx1"/>
                        </w14:solidFill>
                      </w14:textFill>
                    </w:rPr>
                    <m:t>(</m:t>
                  </m:r>
                  <m:f>
                    <m:fPr>
                      <m:ctrlPr>
                        <w:rPr>
                          <w:rFonts w:ascii="Cambria Math" w:hAnsi="Cambria Math"/>
                          <w:i/>
                          <w:color w:val="000000" w:themeColor="text1"/>
                          <w:sz w:val="21"/>
                          <w:szCs w:val="21"/>
                          <w:highlight w:val="none"/>
                          <w14:textFill>
                            <w14:solidFill>
                              <w14:schemeClr w14:val="tx1"/>
                            </w14:solidFill>
                          </w14:textFill>
                        </w:rPr>
                      </m:ctrlPr>
                    </m:fPr>
                    <m:num>
                      <m:sSub>
                        <m:sSubPr>
                          <m:ctrlPr>
                            <w:rPr>
                              <w:rFonts w:ascii="Cambria Math" w:hAnsi="Cambria Math"/>
                              <w:i/>
                              <w:color w:val="000000" w:themeColor="text1"/>
                              <w:sz w:val="21"/>
                              <w:szCs w:val="21"/>
                              <w:highlight w:val="none"/>
                              <w14:textFill>
                                <w14:solidFill>
                                  <w14:schemeClr w14:val="tx1"/>
                                </w14:solidFill>
                              </w14:textFill>
                            </w:rPr>
                          </m:ctrlPr>
                        </m:sSubPr>
                        <m:e>
                          <m:acc>
                            <m:accPr>
                              <m:chr m:val="̅"/>
                              <m:ctrlPr>
                                <w:rPr>
                                  <w:rFonts w:ascii="Cambria Math" w:hAnsi="Cambria Math"/>
                                  <w:i/>
                                  <w:color w:val="000000" w:themeColor="text1"/>
                                  <w:sz w:val="21"/>
                                  <w:szCs w:val="21"/>
                                  <w:highlight w:val="none"/>
                                  <w14:textFill>
                                    <w14:solidFill>
                                      <w14:schemeClr w14:val="tx1"/>
                                    </w14:solidFill>
                                  </w14:textFill>
                                </w:rPr>
                              </m:ctrlPr>
                            </m:accPr>
                            <m:e>
                              <m:sSub>
                                <m:sSubPr>
                                  <m:ctrlPr>
                                    <w:rPr>
                                      <w:rFonts w:ascii="Cambria Math" w:hAnsi="Cambria Math"/>
                                      <w:i/>
                                      <w:color w:val="000000" w:themeColor="text1"/>
                                      <w:sz w:val="21"/>
                                      <w:szCs w:val="21"/>
                                      <w:highlight w:val="none"/>
                                      <w14:textFill>
                                        <w14:solidFill>
                                          <w14:schemeClr w14:val="tx1"/>
                                        </w14:solidFill>
                                      </w14:textFill>
                                    </w:rPr>
                                  </m:ctrlPr>
                                </m:sSubPr>
                                <m:e>
                                  <m:r>
                                    <m:rPr/>
                                    <w:rPr>
                                      <w:rFonts w:ascii="Cambria Math" w:hAnsi="Cambria Math"/>
                                      <w:color w:val="000000" w:themeColor="text1"/>
                                      <w:sz w:val="21"/>
                                      <w:szCs w:val="21"/>
                                      <w:highlight w:val="none"/>
                                      <w14:textFill>
                                        <w14:solidFill>
                                          <w14:schemeClr w14:val="tx1"/>
                                        </w14:solidFill>
                                      </w14:textFill>
                                    </w:rPr>
                                    <m:t>C</m:t>
                                  </m:r>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T</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acc>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 xml:space="preserve"> </m:t>
                          </m:r>
                          <m:ctrlPr>
                            <w:rPr>
                              <w:rFonts w:ascii="Cambria Math" w:hAnsi="Cambria Math"/>
                              <w:i/>
                              <w:color w:val="000000" w:themeColor="text1"/>
                              <w:sz w:val="21"/>
                              <w:szCs w:val="21"/>
                              <w:highlight w:val="none"/>
                              <w14:textFill>
                                <w14:solidFill>
                                  <w14:schemeClr w14:val="tx1"/>
                                </w14:solidFill>
                              </w14:textFill>
                            </w:rPr>
                          </m:ctrlPr>
                        </m:sub>
                      </m:sSub>
                      <m:r>
                        <m:rPr/>
                        <w:rPr>
                          <w:rFonts w:hint="eastAsia" w:ascii="Cambria Math" w:hAnsi="Cambria Math"/>
                          <w:color w:val="000000" w:themeColor="text1"/>
                          <w:sz w:val="21"/>
                          <w:szCs w:val="21"/>
                          <w:highlight w:val="none"/>
                          <w14:textFill>
                            <w14:solidFill>
                              <w14:schemeClr w14:val="tx1"/>
                            </w14:solidFill>
                          </w14:textFill>
                        </w:rPr>
                        <m:t>×</m:t>
                      </m:r>
                      <m:sSub>
                        <m:sSubPr>
                          <m:ctrlPr>
                            <w:rPr>
                              <w:rFonts w:ascii="Cambria Math" w:hAnsi="Cambria Math"/>
                              <w:i/>
                              <w:color w:val="000000" w:themeColor="text1"/>
                              <w:sz w:val="21"/>
                              <w:szCs w:val="21"/>
                              <w:highlight w:val="none"/>
                              <w14:textFill>
                                <w14:solidFill>
                                  <w14:schemeClr w14:val="tx1"/>
                                </w14:solidFill>
                              </w14:textFill>
                            </w:rPr>
                          </m:ctrlPr>
                        </m:sSubPr>
                        <m:e>
                          <m:r>
                            <m:rPr/>
                            <w:rPr>
                              <w:rFonts w:ascii="Cambria Math" w:hAnsi="Cambria Math"/>
                              <w:color w:val="000000" w:themeColor="text1"/>
                              <w:sz w:val="21"/>
                              <w:szCs w:val="21"/>
                              <w:highlight w:val="none"/>
                              <w14:textFill>
                                <w14:solidFill>
                                  <w14:schemeClr w14:val="tx1"/>
                                </w14:solidFill>
                              </w14:textFill>
                            </w:rPr>
                            <m:t>η</m:t>
                          </m:r>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S</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num>
                    <m:den>
                      <m:r>
                        <m:rPr/>
                        <w:rPr>
                          <w:rFonts w:hint="default" w:ascii="Cambria Math" w:hAnsi="Cambria Math"/>
                          <w:color w:val="000000" w:themeColor="text1"/>
                          <w:sz w:val="21"/>
                          <w:szCs w:val="21"/>
                          <w:highlight w:val="none"/>
                          <w:lang w:val="en-US" w:eastAsia="zh-CN"/>
                          <w14:textFill>
                            <w14:solidFill>
                              <w14:schemeClr w14:val="tx1"/>
                            </w14:solidFill>
                          </w14:textFill>
                        </w:rPr>
                        <m:t>−</m:t>
                      </m:r>
                      <m:sSub>
                        <m:sSubPr>
                          <m:ctrlPr>
                            <w:rPr>
                              <w:rFonts w:ascii="Cambria Math" w:hAnsi="Cambria Math"/>
                              <w:i/>
                              <w:color w:val="000000" w:themeColor="text1"/>
                              <w:sz w:val="21"/>
                              <w:szCs w:val="21"/>
                              <w:highlight w:val="none"/>
                              <w14:textFill>
                                <w14:solidFill>
                                  <w14:schemeClr w14:val="tx1"/>
                                </w14:solidFill>
                              </w14:textFill>
                            </w:rPr>
                          </m:ctrlPr>
                        </m:sSubPr>
                        <m:e>
                          <m:sSup>
                            <m:sSupPr>
                              <m:ctrlPr>
                                <w:rPr>
                                  <w:rFonts w:ascii="Cambria Math" w:hAnsi="Cambria Math"/>
                                  <w:i/>
                                  <w:color w:val="000000" w:themeColor="text1"/>
                                  <w:sz w:val="21"/>
                                  <w:szCs w:val="21"/>
                                  <w:highlight w:val="none"/>
                                  <w14:textFill>
                                    <w14:solidFill>
                                      <w14:schemeClr w14:val="tx1"/>
                                    </w14:solidFill>
                                  </w14:textFill>
                                </w:rPr>
                              </m:ctrlPr>
                            </m:sSupPr>
                            <m:e>
                              <m:sSub>
                                <m:sSubPr>
                                  <m:ctrlPr>
                                    <w:rPr>
                                      <w:rFonts w:ascii="Cambria Math" w:hAnsi="Cambria Math"/>
                                      <w:i/>
                                      <w:color w:val="000000" w:themeColor="text1"/>
                                      <w:sz w:val="21"/>
                                      <w:szCs w:val="21"/>
                                      <w:highlight w:val="none"/>
                                      <w14:textFill>
                                        <w14:solidFill>
                                          <w14:schemeClr w14:val="tx1"/>
                                        </w14:solidFill>
                                      </w14:textFill>
                                    </w:rPr>
                                  </m:ctrlPr>
                                </m:sSubPr>
                                <m:e>
                                  <m:acc>
                                    <m:accPr>
                                      <m:chr m:val="̅"/>
                                      <m:ctrlPr>
                                        <w:rPr>
                                          <w:rFonts w:ascii="Cambria Math" w:hAnsi="Cambria Math"/>
                                          <w:i/>
                                          <w:color w:val="000000" w:themeColor="text1"/>
                                          <w:sz w:val="21"/>
                                          <w:szCs w:val="21"/>
                                          <w:highlight w:val="none"/>
                                          <w14:textFill>
                                            <w14:solidFill>
                                              <w14:schemeClr w14:val="tx1"/>
                                            </w14:solidFill>
                                          </w14:textFill>
                                        </w:rPr>
                                      </m:ctrlPr>
                                    </m:accPr>
                                    <m:e>
                                      <m:sSub>
                                        <m:sSubPr>
                                          <m:ctrlPr>
                                            <w:rPr>
                                              <w:rFonts w:ascii="Cambria Math" w:hAnsi="Cambria Math"/>
                                              <w:i/>
                                              <w:color w:val="000000" w:themeColor="text1"/>
                                              <w:sz w:val="21"/>
                                              <w:szCs w:val="21"/>
                                              <w:highlight w:val="none"/>
                                              <w14:textFill>
                                                <w14:solidFill>
                                                  <w14:schemeClr w14:val="tx1"/>
                                                </w14:solidFill>
                                              </w14:textFill>
                                            </w:rPr>
                                          </m:ctrlPr>
                                        </m:sSubPr>
                                        <m:e>
                                          <m:r>
                                            <m:rPr/>
                                            <w:rPr>
                                              <w:rFonts w:ascii="Cambria Math" w:hAnsi="Cambria Math"/>
                                              <w:color w:val="000000" w:themeColor="text1"/>
                                              <w:sz w:val="21"/>
                                              <w:szCs w:val="21"/>
                                              <w:highlight w:val="none"/>
                                              <w14:textFill>
                                                <w14:solidFill>
                                                  <w14:schemeClr w14:val="tx1"/>
                                                </w14:solidFill>
                                              </w14:textFill>
                                            </w:rPr>
                                            <m:t>C</m:t>
                                          </m:r>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S</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acc>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 xml:space="preserve"> </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sup>
                              <m:r>
                                <m:rPr/>
                                <w:rPr>
                                  <w:rFonts w:hint="default" w:ascii="Cambria Math" w:hAnsi="Cambria Math"/>
                                  <w:color w:val="000000" w:themeColor="text1"/>
                                  <w:sz w:val="21"/>
                                  <w:szCs w:val="21"/>
                                  <w:highlight w:val="none"/>
                                  <w:lang w:val="en-US" w:eastAsia="zh-CN"/>
                                  <w14:textFill>
                                    <w14:solidFill>
                                      <w14:schemeClr w14:val="tx1"/>
                                    </w14:solidFill>
                                  </w14:textFill>
                                </w:rPr>
                                <m:t>2</m:t>
                              </m:r>
                              <m:ctrlPr>
                                <w:rPr>
                                  <w:rFonts w:ascii="Cambria Math" w:hAnsi="Cambria Math"/>
                                  <w:i/>
                                  <w:color w:val="000000" w:themeColor="text1"/>
                                  <w:sz w:val="21"/>
                                  <w:szCs w:val="21"/>
                                  <w:highlight w:val="none"/>
                                  <w14:textFill>
                                    <w14:solidFill>
                                      <w14:schemeClr w14:val="tx1"/>
                                    </w14:solidFill>
                                  </w14:textFill>
                                </w:rPr>
                              </m:ctrlPr>
                            </m:sup>
                          </m:sSup>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 xml:space="preserve"> </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den>
                  </m:f>
                  <m:r>
                    <m:rPr/>
                    <w:rPr>
                      <w:rFonts w:hint="default" w:ascii="Cambria Math" w:hAnsi="Cambria Math"/>
                      <w:color w:val="000000" w:themeColor="text1"/>
                      <w:sz w:val="21"/>
                      <w:szCs w:val="21"/>
                      <w:highlight w:val="none"/>
                      <w:lang w:val="en-US" w:eastAsia="zh-CN"/>
                      <w14:textFill>
                        <w14:solidFill>
                          <w14:schemeClr w14:val="tx1"/>
                        </w14:solidFill>
                      </w14:textFill>
                    </w:rPr>
                    <m:t>)</m:t>
                  </m:r>
                  <m:ctrlPr>
                    <w:rPr>
                      <w:rFonts w:hint="default" w:ascii="Cambria Math" w:hAnsi="Cambria Math"/>
                      <w:i/>
                      <w:color w:val="000000" w:themeColor="text1"/>
                      <w:sz w:val="21"/>
                      <w:szCs w:val="21"/>
                      <w:highlight w:val="none"/>
                      <w:lang w:val="en-US" w:eastAsia="zh-CN"/>
                      <w14:textFill>
                        <w14:solidFill>
                          <w14:schemeClr w14:val="tx1"/>
                        </w14:solidFill>
                      </w14:textFill>
                    </w:rPr>
                  </m:ctrlPr>
                </m:e>
                <m:sup>
                  <m:r>
                    <m:rPr/>
                    <w:rPr>
                      <w:rFonts w:hint="default" w:ascii="Cambria Math" w:hAnsi="Cambria Math"/>
                      <w:color w:val="000000" w:themeColor="text1"/>
                      <w:sz w:val="21"/>
                      <w:szCs w:val="21"/>
                      <w:highlight w:val="none"/>
                      <w:lang w:val="en-US" w:eastAsia="zh-CN"/>
                      <w14:textFill>
                        <w14:solidFill>
                          <w14:schemeClr w14:val="tx1"/>
                        </w14:solidFill>
                      </w14:textFill>
                    </w:rPr>
                    <m:t>2</m:t>
                  </m:r>
                  <m:ctrlPr>
                    <w:rPr>
                      <w:rFonts w:hint="default" w:ascii="Cambria Math" w:hAnsi="Cambria Math"/>
                      <w:i/>
                      <w:color w:val="000000" w:themeColor="text1"/>
                      <w:sz w:val="21"/>
                      <w:szCs w:val="21"/>
                      <w:highlight w:val="none"/>
                      <w:lang w:val="en-US" w:eastAsia="zh-CN"/>
                      <w14:textFill>
                        <w14:solidFill>
                          <w14:schemeClr w14:val="tx1"/>
                        </w14:solidFill>
                      </w14:textFill>
                    </w:rPr>
                  </m:ctrlPr>
                </m:sup>
              </m:sSup>
              <m:sSup>
                <m:sSupPr>
                  <m:ctrlPr>
                    <w:rPr>
                      <w:rFonts w:ascii="Cambria Math" w:hAnsi="Cambria Math"/>
                      <w:i/>
                      <w:color w:val="000000" w:themeColor="text1"/>
                      <w:sz w:val="21"/>
                      <w:szCs w:val="21"/>
                      <w:highlight w:val="none"/>
                      <w14:textFill>
                        <w14:solidFill>
                          <w14:schemeClr w14:val="tx1"/>
                        </w14:solidFill>
                      </w14:textFill>
                    </w:rPr>
                  </m:ctrlPr>
                </m:sSupPr>
                <m:e>
                  <m:sSub>
                    <m:sSubPr>
                      <m:ctrlPr>
                        <w:rPr>
                          <w:rFonts w:ascii="Cambria Math" w:hAnsi="Cambria Math"/>
                          <w:i/>
                          <w:color w:val="000000" w:themeColor="text1"/>
                          <w:sz w:val="21"/>
                          <w:szCs w:val="21"/>
                          <w:highlight w:val="none"/>
                          <w14:textFill>
                            <w14:solidFill>
                              <w14:schemeClr w14:val="tx1"/>
                            </w14:solidFill>
                          </w14:textFill>
                        </w:rPr>
                      </m:ctrlPr>
                    </m:sSubPr>
                    <m:e>
                      <m:r>
                        <m:rPr/>
                        <w:rPr>
                          <w:rFonts w:hint="default" w:ascii="Cambria Math" w:hAnsi="Cambria Math"/>
                          <w:color w:val="000000" w:themeColor="text1"/>
                          <w:sz w:val="21"/>
                          <w:szCs w:val="21"/>
                          <w:highlight w:val="none"/>
                          <w:lang w:val="en-US" w:eastAsia="zh-CN"/>
                          <w14:textFill>
                            <w14:solidFill>
                              <w14:schemeClr w14:val="tx1"/>
                            </w14:solidFill>
                          </w14:textFill>
                        </w:rPr>
                        <m:t>u</m:t>
                      </m:r>
                      <m:ctrlPr>
                        <w:rPr>
                          <w:rFonts w:ascii="Cambria Math" w:hAnsi="Cambria Math"/>
                          <w:i/>
                          <w:color w:val="000000" w:themeColor="text1"/>
                          <w:sz w:val="21"/>
                          <w:szCs w:val="21"/>
                          <w:highlight w:val="none"/>
                          <w14:textFill>
                            <w14:solidFill>
                              <w14:schemeClr w14:val="tx1"/>
                            </w14:solidFill>
                          </w14:textFill>
                        </w:rPr>
                      </m:ctrlPr>
                    </m:e>
                    <m:sub>
                      <m:r>
                        <m:rPr/>
                        <w:rPr>
                          <w:rFonts w:hint="default" w:ascii="Cambria Math" w:hAnsi="Cambria Math"/>
                          <w:color w:val="000000" w:themeColor="text1"/>
                          <w:sz w:val="21"/>
                          <w:szCs w:val="21"/>
                          <w:highlight w:val="none"/>
                          <w:lang w:val="en-US" w:eastAsia="zh-CN"/>
                          <w14:textFill>
                            <w14:solidFill>
                              <w14:schemeClr w14:val="tx1"/>
                            </w14:solidFill>
                          </w14:textFill>
                        </w:rPr>
                        <m:t>r</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sup>
                  <m:r>
                    <m:rPr/>
                    <w:rPr>
                      <w:rFonts w:ascii="Cambria Math" w:hAnsi="Cambria Math"/>
                      <w:color w:val="000000" w:themeColor="text1"/>
                      <w:sz w:val="21"/>
                      <w:szCs w:val="21"/>
                      <w:highlight w:val="none"/>
                      <w14:textFill>
                        <w14:solidFill>
                          <w14:schemeClr w14:val="tx1"/>
                        </w14:solidFill>
                      </w14:textFill>
                    </w:rPr>
                    <m:t>2</m:t>
                  </m:r>
                  <m:ctrlPr>
                    <w:rPr>
                      <w:rFonts w:ascii="Cambria Math" w:hAnsi="Cambria Math"/>
                      <w:i/>
                      <w:color w:val="000000" w:themeColor="text1"/>
                      <w:sz w:val="21"/>
                      <w:szCs w:val="21"/>
                      <w:highlight w:val="none"/>
                      <w14:textFill>
                        <w14:solidFill>
                          <w14:schemeClr w14:val="tx1"/>
                        </w14:solidFill>
                      </w14:textFill>
                    </w:rPr>
                  </m:ctrlPr>
                </m:sup>
              </m:sSup>
              <m:d>
                <m:dPr>
                  <m:ctrlPr>
                    <w:rPr>
                      <w:rFonts w:ascii="Cambria Math" w:hAnsi="Cambria Math"/>
                      <w:i/>
                      <w:color w:val="000000" w:themeColor="text1"/>
                      <w:sz w:val="21"/>
                      <w:szCs w:val="21"/>
                      <w:highlight w:val="none"/>
                      <w14:textFill>
                        <w14:solidFill>
                          <w14:schemeClr w14:val="tx1"/>
                        </w14:solidFill>
                      </w14:textFill>
                    </w:rPr>
                  </m:ctrlPr>
                </m:dPr>
                <m:e>
                  <m:sSub>
                    <m:sSubPr>
                      <m:ctrlPr>
                        <w:rPr>
                          <w:rFonts w:ascii="Cambria Math" w:hAnsi="Cambria Math"/>
                          <w:i/>
                          <w:color w:val="000000" w:themeColor="text1"/>
                          <w:sz w:val="21"/>
                          <w:szCs w:val="21"/>
                          <w:highlight w:val="none"/>
                          <w14:textFill>
                            <w14:solidFill>
                              <w14:schemeClr w14:val="tx1"/>
                            </w14:solidFill>
                          </w14:textFill>
                        </w:rPr>
                      </m:ctrlPr>
                    </m:sSubPr>
                    <m:e>
                      <m:acc>
                        <m:accPr>
                          <m:chr m:val="̅"/>
                          <m:ctrlPr>
                            <w:rPr>
                              <w:rFonts w:ascii="Cambria Math" w:hAnsi="Cambria Math"/>
                              <w:i/>
                              <w:color w:val="000000" w:themeColor="text1"/>
                              <w:sz w:val="21"/>
                              <w:szCs w:val="21"/>
                              <w:highlight w:val="none"/>
                              <w14:textFill>
                                <w14:solidFill>
                                  <w14:schemeClr w14:val="tx1"/>
                                </w14:solidFill>
                              </w14:textFill>
                            </w:rPr>
                          </m:ctrlPr>
                        </m:accPr>
                        <m:e>
                          <m:sSub>
                            <m:sSubPr>
                              <m:ctrlPr>
                                <w:rPr>
                                  <w:rFonts w:ascii="Cambria Math" w:hAnsi="Cambria Math"/>
                                  <w:i/>
                                  <w:color w:val="000000" w:themeColor="text1"/>
                                  <w:sz w:val="21"/>
                                  <w:szCs w:val="21"/>
                                  <w:highlight w:val="none"/>
                                  <w14:textFill>
                                    <w14:solidFill>
                                      <w14:schemeClr w14:val="tx1"/>
                                    </w14:solidFill>
                                  </w14:textFill>
                                </w:rPr>
                              </m:ctrlPr>
                            </m:sSubPr>
                            <m:e>
                              <m:r>
                                <m:rPr/>
                                <w:rPr>
                                  <w:rFonts w:ascii="Cambria Math" w:hAnsi="Cambria Math"/>
                                  <w:color w:val="000000" w:themeColor="text1"/>
                                  <w:sz w:val="21"/>
                                  <w:szCs w:val="21"/>
                                  <w:highlight w:val="none"/>
                                  <w14:textFill>
                                    <w14:solidFill>
                                      <w14:schemeClr w14:val="tx1"/>
                                    </w14:solidFill>
                                  </w14:textFill>
                                </w:rPr>
                                <m:t>C</m:t>
                              </m:r>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S</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acc>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 xml:space="preserve"> </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d>
              <m:r>
                <m:rPr/>
                <w:rPr>
                  <w:rFonts w:hint="default" w:ascii="Cambria Math" w:hAnsi="Cambria Math"/>
                  <w:color w:val="000000" w:themeColor="text1"/>
                  <w:sz w:val="21"/>
                  <w:szCs w:val="21"/>
                  <w:highlight w:val="none"/>
                  <w:lang w:val="en-US" w:eastAsia="zh-CN"/>
                  <w14:textFill>
                    <w14:solidFill>
                      <w14:schemeClr w14:val="tx1"/>
                    </w14:solidFill>
                  </w14:textFill>
                </w:rPr>
                <m:t>+(</m:t>
              </m:r>
              <m:sSup>
                <m:sSupPr>
                  <m:ctrlPr>
                    <w:rPr>
                      <w:rFonts w:hint="default" w:ascii="Cambria Math" w:hAnsi="Cambria Math"/>
                      <w:i/>
                      <w:color w:val="000000" w:themeColor="text1"/>
                      <w:sz w:val="21"/>
                      <w:szCs w:val="21"/>
                      <w:highlight w:val="none"/>
                      <w:lang w:val="en-US" w:eastAsia="zh-CN"/>
                      <w14:textFill>
                        <w14:solidFill>
                          <w14:schemeClr w14:val="tx1"/>
                        </w14:solidFill>
                      </w14:textFill>
                    </w:rPr>
                  </m:ctrlPr>
                </m:sSupPr>
                <m:e>
                  <m:f>
                    <m:fPr>
                      <m:ctrlPr>
                        <w:rPr>
                          <w:rFonts w:ascii="Cambria Math" w:hAnsi="Cambria Math"/>
                          <w:i/>
                          <w:color w:val="000000" w:themeColor="text1"/>
                          <w:sz w:val="21"/>
                          <w:szCs w:val="21"/>
                          <w:highlight w:val="none"/>
                          <w14:textFill>
                            <w14:solidFill>
                              <w14:schemeClr w14:val="tx1"/>
                            </w14:solidFill>
                          </w14:textFill>
                        </w:rPr>
                      </m:ctrlPr>
                    </m:fPr>
                    <m:num>
                      <m:sSub>
                        <m:sSubPr>
                          <m:ctrlPr>
                            <w:rPr>
                              <w:rFonts w:ascii="Cambria Math" w:hAnsi="Cambria Math"/>
                              <w:i/>
                              <w:color w:val="000000" w:themeColor="text1"/>
                              <w:sz w:val="21"/>
                              <w:szCs w:val="21"/>
                              <w:highlight w:val="none"/>
                              <w14:textFill>
                                <w14:solidFill>
                                  <w14:schemeClr w14:val="tx1"/>
                                </w14:solidFill>
                              </w14:textFill>
                            </w:rPr>
                          </m:ctrlPr>
                        </m:sSubPr>
                        <m:e>
                          <m:acc>
                            <m:accPr>
                              <m:chr m:val="̅"/>
                              <m:ctrlPr>
                                <w:rPr>
                                  <w:rFonts w:ascii="Cambria Math" w:hAnsi="Cambria Math"/>
                                  <w:i/>
                                  <w:color w:val="000000" w:themeColor="text1"/>
                                  <w:sz w:val="21"/>
                                  <w:szCs w:val="21"/>
                                  <w:highlight w:val="none"/>
                                  <w14:textFill>
                                    <w14:solidFill>
                                      <w14:schemeClr w14:val="tx1"/>
                                    </w14:solidFill>
                                  </w14:textFill>
                                </w:rPr>
                              </m:ctrlPr>
                            </m:accPr>
                            <m:e>
                              <m:sSub>
                                <m:sSubPr>
                                  <m:ctrlPr>
                                    <w:rPr>
                                      <w:rFonts w:ascii="Cambria Math" w:hAnsi="Cambria Math"/>
                                      <w:i/>
                                      <w:color w:val="000000" w:themeColor="text1"/>
                                      <w:sz w:val="21"/>
                                      <w:szCs w:val="21"/>
                                      <w:highlight w:val="none"/>
                                      <w14:textFill>
                                        <w14:solidFill>
                                          <w14:schemeClr w14:val="tx1"/>
                                        </w14:solidFill>
                                      </w14:textFill>
                                    </w:rPr>
                                  </m:ctrlPr>
                                </m:sSubPr>
                                <m:e>
                                  <m:r>
                                    <m:rPr/>
                                    <w:rPr>
                                      <w:rFonts w:ascii="Cambria Math" w:hAnsi="Cambria Math"/>
                                      <w:color w:val="000000" w:themeColor="text1"/>
                                      <w:sz w:val="21"/>
                                      <w:szCs w:val="21"/>
                                      <w:highlight w:val="none"/>
                                      <w14:textFill>
                                        <w14:solidFill>
                                          <w14:schemeClr w14:val="tx1"/>
                                        </w14:solidFill>
                                      </w14:textFill>
                                    </w:rPr>
                                    <m:t>C</m:t>
                                  </m:r>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T</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acc>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 xml:space="preserve"> </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num>
                    <m:den>
                      <m:sSub>
                        <m:sSubPr>
                          <m:ctrlPr>
                            <w:rPr>
                              <w:rFonts w:ascii="Cambria Math" w:hAnsi="Cambria Math"/>
                              <w:i/>
                              <w:color w:val="000000" w:themeColor="text1"/>
                              <w:sz w:val="21"/>
                              <w:szCs w:val="21"/>
                              <w:highlight w:val="none"/>
                              <w14:textFill>
                                <w14:solidFill>
                                  <w14:schemeClr w14:val="tx1"/>
                                </w14:solidFill>
                              </w14:textFill>
                            </w:rPr>
                          </m:ctrlPr>
                        </m:sSubPr>
                        <m:e>
                          <m:acc>
                            <m:accPr>
                              <m:chr m:val="̅"/>
                              <m:ctrlPr>
                                <w:rPr>
                                  <w:rFonts w:ascii="Cambria Math" w:hAnsi="Cambria Math"/>
                                  <w:i/>
                                  <w:color w:val="000000" w:themeColor="text1"/>
                                  <w:sz w:val="21"/>
                                  <w:szCs w:val="21"/>
                                  <w:highlight w:val="none"/>
                                  <w14:textFill>
                                    <w14:solidFill>
                                      <w14:schemeClr w14:val="tx1"/>
                                    </w14:solidFill>
                                  </w14:textFill>
                                </w:rPr>
                              </m:ctrlPr>
                            </m:accPr>
                            <m:e>
                              <m:sSub>
                                <m:sSubPr>
                                  <m:ctrlPr>
                                    <w:rPr>
                                      <w:rFonts w:ascii="Cambria Math" w:hAnsi="Cambria Math"/>
                                      <w:i/>
                                      <w:color w:val="000000" w:themeColor="text1"/>
                                      <w:sz w:val="21"/>
                                      <w:szCs w:val="21"/>
                                      <w:highlight w:val="none"/>
                                      <w14:textFill>
                                        <w14:solidFill>
                                          <w14:schemeClr w14:val="tx1"/>
                                        </w14:solidFill>
                                      </w14:textFill>
                                    </w:rPr>
                                  </m:ctrlPr>
                                </m:sSubPr>
                                <m:e>
                                  <m:r>
                                    <m:rPr/>
                                    <w:rPr>
                                      <w:rFonts w:ascii="Cambria Math" w:hAnsi="Cambria Math"/>
                                      <w:color w:val="000000" w:themeColor="text1"/>
                                      <w:sz w:val="21"/>
                                      <w:szCs w:val="21"/>
                                      <w:highlight w:val="none"/>
                                      <w14:textFill>
                                        <w14:solidFill>
                                          <w14:schemeClr w14:val="tx1"/>
                                        </w14:solidFill>
                                      </w14:textFill>
                                    </w:rPr>
                                    <m:t>C</m:t>
                                  </m:r>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S</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acc>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 xml:space="preserve"> </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den>
                  </m:f>
                  <m:r>
                    <m:rPr/>
                    <w:rPr>
                      <w:rFonts w:hint="default" w:ascii="Cambria Math" w:hAnsi="Cambria Math"/>
                      <w:color w:val="000000" w:themeColor="text1"/>
                      <w:sz w:val="21"/>
                      <w:szCs w:val="21"/>
                      <w:highlight w:val="none"/>
                      <w:lang w:val="en-US" w:eastAsia="zh-CN"/>
                      <w14:textFill>
                        <w14:solidFill>
                          <w14:schemeClr w14:val="tx1"/>
                        </w14:solidFill>
                      </w14:textFill>
                    </w:rPr>
                    <m:t>)</m:t>
                  </m:r>
                  <m:ctrlPr>
                    <w:rPr>
                      <w:rFonts w:hint="default" w:ascii="Cambria Math" w:hAnsi="Cambria Math"/>
                      <w:i/>
                      <w:color w:val="000000" w:themeColor="text1"/>
                      <w:sz w:val="21"/>
                      <w:szCs w:val="21"/>
                      <w:highlight w:val="none"/>
                      <w:lang w:val="en-US" w:eastAsia="zh-CN"/>
                      <w14:textFill>
                        <w14:solidFill>
                          <w14:schemeClr w14:val="tx1"/>
                        </w14:solidFill>
                      </w14:textFill>
                    </w:rPr>
                  </m:ctrlPr>
                </m:e>
                <m:sup>
                  <m:r>
                    <m:rPr/>
                    <w:rPr>
                      <w:rFonts w:ascii="Cambria Math" w:hAnsi="Cambria Math"/>
                      <w:color w:val="000000" w:themeColor="text1"/>
                      <w:sz w:val="21"/>
                      <w:szCs w:val="21"/>
                      <w:highlight w:val="none"/>
                      <w:lang w:val="en-US"/>
                      <w14:textFill>
                        <w14:solidFill>
                          <w14:schemeClr w14:val="tx1"/>
                        </w14:solidFill>
                      </w14:textFill>
                    </w:rPr>
                    <m:t>2</m:t>
                  </m:r>
                  <m:ctrlPr>
                    <w:rPr>
                      <w:rFonts w:hint="default" w:ascii="Cambria Math" w:hAnsi="Cambria Math"/>
                      <w:i/>
                      <w:color w:val="000000" w:themeColor="text1"/>
                      <w:sz w:val="21"/>
                      <w:szCs w:val="21"/>
                      <w:highlight w:val="none"/>
                      <w:lang w:val="en-US" w:eastAsia="zh-CN"/>
                      <w14:textFill>
                        <w14:solidFill>
                          <w14:schemeClr w14:val="tx1"/>
                        </w14:solidFill>
                      </w14:textFill>
                    </w:rPr>
                  </m:ctrlPr>
                </m:sup>
              </m:sSup>
              <m:sSup>
                <m:sSupPr>
                  <m:ctrlPr>
                    <w:rPr>
                      <w:rFonts w:ascii="Cambria Math" w:hAnsi="Cambria Math"/>
                      <w:i/>
                      <w:color w:val="000000" w:themeColor="text1"/>
                      <w:sz w:val="21"/>
                      <w:szCs w:val="21"/>
                      <w:highlight w:val="none"/>
                      <w14:textFill>
                        <w14:solidFill>
                          <w14:schemeClr w14:val="tx1"/>
                        </w14:solidFill>
                      </w14:textFill>
                    </w:rPr>
                  </m:ctrlPr>
                </m:sSupPr>
                <m:e>
                  <m:sSub>
                    <m:sSubPr>
                      <m:ctrlPr>
                        <w:rPr>
                          <w:rFonts w:ascii="Cambria Math" w:hAnsi="Cambria Math"/>
                          <w:i/>
                          <w:color w:val="000000" w:themeColor="text1"/>
                          <w:sz w:val="21"/>
                          <w:szCs w:val="21"/>
                          <w:highlight w:val="none"/>
                          <w14:textFill>
                            <w14:solidFill>
                              <w14:schemeClr w14:val="tx1"/>
                            </w14:solidFill>
                          </w14:textFill>
                        </w:rPr>
                      </m:ctrlPr>
                    </m:sSubPr>
                    <m:e>
                      <m:r>
                        <m:rPr/>
                        <w:rPr>
                          <w:rFonts w:hint="default" w:ascii="Cambria Math" w:hAnsi="Cambria Math"/>
                          <w:color w:val="000000" w:themeColor="text1"/>
                          <w:sz w:val="21"/>
                          <w:szCs w:val="21"/>
                          <w:highlight w:val="none"/>
                          <w:lang w:val="en-US" w:eastAsia="zh-CN"/>
                          <w14:textFill>
                            <w14:solidFill>
                              <w14:schemeClr w14:val="tx1"/>
                            </w14:solidFill>
                          </w14:textFill>
                        </w:rPr>
                        <m:t>u</m:t>
                      </m:r>
                      <m:ctrlPr>
                        <w:rPr>
                          <w:rFonts w:ascii="Cambria Math" w:hAnsi="Cambria Math"/>
                          <w:i/>
                          <w:color w:val="000000" w:themeColor="text1"/>
                          <w:sz w:val="21"/>
                          <w:szCs w:val="21"/>
                          <w:highlight w:val="none"/>
                          <w14:textFill>
                            <w14:solidFill>
                              <w14:schemeClr w14:val="tx1"/>
                            </w14:solidFill>
                          </w14:textFill>
                        </w:rPr>
                      </m:ctrlPr>
                    </m:e>
                    <m:sub>
                      <m:r>
                        <m:rPr/>
                        <w:rPr>
                          <w:rFonts w:hint="default" w:ascii="Cambria Math" w:hAnsi="Cambria Math"/>
                          <w:color w:val="000000" w:themeColor="text1"/>
                          <w:sz w:val="21"/>
                          <w:szCs w:val="21"/>
                          <w:highlight w:val="none"/>
                          <w:lang w:val="en-US" w:eastAsia="zh-CN"/>
                          <w14:textFill>
                            <w14:solidFill>
                              <w14:schemeClr w14:val="tx1"/>
                            </w14:solidFill>
                          </w14:textFill>
                        </w:rPr>
                        <m:t>r</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sup>
                  <m:r>
                    <m:rPr/>
                    <w:rPr>
                      <w:rFonts w:ascii="Cambria Math" w:hAnsi="Cambria Math"/>
                      <w:color w:val="000000" w:themeColor="text1"/>
                      <w:sz w:val="21"/>
                      <w:szCs w:val="21"/>
                      <w:highlight w:val="none"/>
                      <w14:textFill>
                        <w14:solidFill>
                          <w14:schemeClr w14:val="tx1"/>
                        </w14:solidFill>
                      </w14:textFill>
                    </w:rPr>
                    <m:t>2</m:t>
                  </m:r>
                  <m:ctrlPr>
                    <w:rPr>
                      <w:rFonts w:ascii="Cambria Math" w:hAnsi="Cambria Math"/>
                      <w:i/>
                      <w:color w:val="000000" w:themeColor="text1"/>
                      <w:sz w:val="21"/>
                      <w:szCs w:val="21"/>
                      <w:highlight w:val="none"/>
                      <w14:textFill>
                        <w14:solidFill>
                          <w14:schemeClr w14:val="tx1"/>
                        </w14:solidFill>
                      </w14:textFill>
                    </w:rPr>
                  </m:ctrlPr>
                </m:sup>
              </m:sSup>
              <m:d>
                <m:dPr>
                  <m:ctrlPr>
                    <w:rPr>
                      <w:rFonts w:ascii="Cambria Math" w:hAnsi="Cambria Math"/>
                      <w:i/>
                      <w:color w:val="000000" w:themeColor="text1"/>
                      <w:sz w:val="21"/>
                      <w:szCs w:val="21"/>
                      <w:highlight w:val="none"/>
                      <w14:textFill>
                        <w14:solidFill>
                          <w14:schemeClr w14:val="tx1"/>
                        </w14:solidFill>
                      </w14:textFill>
                    </w:rPr>
                  </m:ctrlPr>
                </m:dPr>
                <m:e>
                  <m:sSub>
                    <m:sSubPr>
                      <m:ctrlPr>
                        <w:rPr>
                          <w:rFonts w:ascii="Cambria Math" w:hAnsi="Cambria Math"/>
                          <w:i/>
                          <w:color w:val="000000" w:themeColor="text1"/>
                          <w:sz w:val="21"/>
                          <w:szCs w:val="21"/>
                          <w:highlight w:val="none"/>
                          <w14:textFill>
                            <w14:solidFill>
                              <w14:schemeClr w14:val="tx1"/>
                            </w14:solidFill>
                          </w14:textFill>
                        </w:rPr>
                      </m:ctrlPr>
                    </m:sSubPr>
                    <m:e>
                      <m:r>
                        <m:rPr/>
                        <w:rPr>
                          <w:rFonts w:ascii="Cambria Math" w:hAnsi="Cambria Math"/>
                          <w:color w:val="000000" w:themeColor="text1"/>
                          <w:sz w:val="21"/>
                          <w:szCs w:val="21"/>
                          <w:highlight w:val="none"/>
                          <w14:textFill>
                            <w14:solidFill>
                              <w14:schemeClr w14:val="tx1"/>
                            </w14:solidFill>
                          </w14:textFill>
                        </w:rPr>
                        <m:t>η</m:t>
                      </m:r>
                      <m:ctrlPr>
                        <w:rPr>
                          <w:rFonts w:ascii="Cambria Math" w:hAnsi="Cambria Math"/>
                          <w:i/>
                          <w:color w:val="000000" w:themeColor="text1"/>
                          <w:sz w:val="21"/>
                          <w:szCs w:val="21"/>
                          <w:highlight w:val="none"/>
                          <w14:textFill>
                            <w14:solidFill>
                              <w14:schemeClr w14:val="tx1"/>
                            </w14:solidFill>
                          </w14:textFill>
                        </w:rPr>
                      </m:ctrlPr>
                    </m:e>
                    <m:sub>
                      <m:r>
                        <m:rPr/>
                        <w:rPr>
                          <w:rFonts w:ascii="Cambria Math" w:hAnsi="Cambria Math"/>
                          <w:color w:val="000000" w:themeColor="text1"/>
                          <w:sz w:val="21"/>
                          <w:szCs w:val="21"/>
                          <w:highlight w:val="none"/>
                          <w14:textFill>
                            <w14:solidFill>
                              <w14:schemeClr w14:val="tx1"/>
                            </w14:solidFill>
                          </w14:textFill>
                        </w:rPr>
                        <m:t>S</m:t>
                      </m:r>
                      <m:ctrlPr>
                        <w:rPr>
                          <w:rFonts w:ascii="Cambria Math" w:hAnsi="Cambria Math"/>
                          <w:i/>
                          <w:color w:val="000000" w:themeColor="text1"/>
                          <w:sz w:val="21"/>
                          <w:szCs w:val="21"/>
                          <w:highlight w:val="none"/>
                          <w14:textFill>
                            <w14:solidFill>
                              <w14:schemeClr w14:val="tx1"/>
                            </w14:solidFill>
                          </w14:textFill>
                        </w:rPr>
                      </m:ctrlPr>
                    </m:sub>
                  </m:sSub>
                  <m:ctrlPr>
                    <w:rPr>
                      <w:rFonts w:ascii="Cambria Math" w:hAnsi="Cambria Math"/>
                      <w:i/>
                      <w:color w:val="000000" w:themeColor="text1"/>
                      <w:sz w:val="21"/>
                      <w:szCs w:val="21"/>
                      <w:highlight w:val="none"/>
                      <w14:textFill>
                        <w14:solidFill>
                          <w14:schemeClr w14:val="tx1"/>
                        </w14:solidFill>
                      </w14:textFill>
                    </w:rPr>
                  </m:ctrlPr>
                </m:e>
              </m:d>
              <m:ctrlPr>
                <w:rPr>
                  <w:rFonts w:ascii="Cambria Math" w:hAnsi="Cambria Math"/>
                  <w:i/>
                  <w:color w:val="000000" w:themeColor="text1"/>
                  <w:sz w:val="21"/>
                  <w:szCs w:val="21"/>
                  <w:highlight w:val="none"/>
                  <w14:textFill>
                    <w14:solidFill>
                      <w14:schemeClr w14:val="tx1"/>
                    </w14:solidFill>
                  </w14:textFill>
                </w:rPr>
              </m:ctrlPr>
            </m:e>
          </m:rad>
          <m:r>
            <m:rPr/>
            <w:rPr>
              <w:rFonts w:ascii="Cambria Math" w:hAnsi="Cambria Math"/>
              <w:color w:val="000000" w:themeColor="text1"/>
              <w:sz w:val="21"/>
              <w:szCs w:val="21"/>
              <w:highlight w:val="none"/>
              <w14:textFill>
                <w14:solidFill>
                  <w14:schemeClr w14:val="tx1"/>
                </w14:solidFill>
              </w14:textFill>
            </w:rPr>
            <m:t xml:space="preserve">     </m:t>
          </m:r>
          <m:r>
            <m:rPr/>
            <w:rPr>
              <w:rFonts w:hint="default" w:ascii="Cambria Math" w:hAnsi="Cambria Math"/>
              <w:color w:val="000000" w:themeColor="text1"/>
              <w:sz w:val="21"/>
              <w:szCs w:val="21"/>
              <w:highlight w:val="none"/>
              <w:lang w:val="en-US" w:eastAsia="zh-CN"/>
              <w14:textFill>
                <w14:solidFill>
                  <w14:schemeClr w14:val="tx1"/>
                </w14:solidFill>
              </w14:textFill>
            </w:rPr>
            <m:t xml:space="preserve">     </m:t>
          </m:r>
          <m:r>
            <m:rPr/>
            <w:rPr>
              <w:rFonts w:ascii="Cambria Math" w:hAnsi="Cambria Math"/>
              <w:color w:val="000000" w:themeColor="text1"/>
              <w:sz w:val="21"/>
              <w:szCs w:val="21"/>
              <w:highlight w:val="none"/>
              <w14:textFill>
                <w14:solidFill>
                  <w14:schemeClr w14:val="tx1"/>
                </w14:solidFill>
              </w14:textFill>
            </w:rPr>
            <m:t xml:space="preserve"> </m:t>
          </m:r>
        </m:oMath>
      </m:oMathPara>
    </w:p>
    <w:p w14:paraId="5C62D81D">
      <w:pPr>
        <w:autoSpaceDE w:val="0"/>
        <w:autoSpaceDN w:val="0"/>
        <w:adjustRightInd w:val="0"/>
        <w:snapToGrid w:val="0"/>
        <w:spacing w:line="360" w:lineRule="auto"/>
        <w:jc w:val="left"/>
        <w:rPr>
          <w:rFonts w:hint="eastAsia" w:hAnsi="Cambria Math" w:eastAsia="宋体"/>
          <w:i w:val="0"/>
          <w:color w:val="000000" w:themeColor="text1"/>
          <w:szCs w:val="21"/>
          <w:highlight w:val="none"/>
          <w:vertAlign w:val="baseline"/>
          <w:lang w:val="en-US" w:eastAsia="zh-CN"/>
          <w14:textFill>
            <w14:solidFill>
              <w14:schemeClr w14:val="tx1"/>
            </w14:solidFill>
          </w14:textFill>
        </w:rPr>
      </w:pPr>
      <w:r>
        <w:rPr>
          <w:rFonts w:hint="eastAsia" w:hAnsi="Cambria Math"/>
          <w:i w:val="0"/>
          <w:color w:val="000000" w:themeColor="text1"/>
          <w:szCs w:val="21"/>
          <w:highlight w:val="none"/>
          <w:lang w:val="en-US" w:eastAsia="zh-CN"/>
          <w14:textFill>
            <w14:solidFill>
              <w14:schemeClr w14:val="tx1"/>
            </w14:solidFill>
          </w14:textFill>
        </w:rPr>
        <w:t xml:space="preserve">                                  </w:t>
      </w:r>
      <w:r>
        <w:rPr>
          <w:rFonts w:hint="default" w:ascii="Cambria Math" w:hAnsi="Cambria Math" w:cs="Cambria Math"/>
          <w:i w:val="0"/>
          <w:color w:val="000000" w:themeColor="text1"/>
          <w:szCs w:val="21"/>
          <w:highlight w:val="none"/>
          <w:lang w:val="en-US" w:eastAsia="zh-CN"/>
          <w14:textFill>
            <w14:solidFill>
              <w14:schemeClr w14:val="tx1"/>
            </w14:solidFill>
          </w14:textFill>
        </w:rPr>
        <w:t xml:space="preserve"> </w:t>
      </w:r>
      <m:oMath>
        <m:r>
          <m:rPr/>
          <w:rPr>
            <w:rFonts w:hint="default" w:ascii="Cambria Math" w:hAnsi="Cambria Math" w:cs="Cambria Math"/>
            <w:color w:val="000000" w:themeColor="text1"/>
            <w:sz w:val="21"/>
            <w:szCs w:val="21"/>
            <w:highlight w:val="none"/>
            <w14:textFill>
              <w14:solidFill>
                <w14:schemeClr w14:val="tx1"/>
              </w14:solidFill>
            </w14:textFill>
          </w:rPr>
          <m:t>=</m:t>
        </m:r>
        <m:rad>
          <m:radPr>
            <m:degHide m:val="1"/>
            <m:ctrlPr>
              <w:rPr>
                <w:rFonts w:hint="default" w:ascii="Cambria Math" w:hAnsi="Cambria Math" w:cs="Cambria Math"/>
                <w:color w:val="000000" w:themeColor="text1"/>
                <w:sz w:val="21"/>
                <w:szCs w:val="21"/>
                <w:highlight w:val="none"/>
                <w14:textFill>
                  <w14:solidFill>
                    <w14:schemeClr w14:val="tx1"/>
                  </w14:solidFill>
                </w14:textFill>
              </w:rPr>
            </m:ctrlPr>
          </m:radPr>
          <m:deg>
            <m:ctrlPr>
              <w:rPr>
                <w:rFonts w:hint="default" w:ascii="Cambria Math" w:hAnsi="Cambria Math" w:cs="Cambria Math"/>
                <w:color w:val="000000" w:themeColor="text1"/>
                <w:sz w:val="21"/>
                <w:szCs w:val="21"/>
                <w:highlight w:val="none"/>
                <w14:textFill>
                  <w14:solidFill>
                    <w14:schemeClr w14:val="tx1"/>
                  </w14:solidFill>
                </w14:textFill>
              </w:rPr>
            </m:ctrlPr>
          </m:deg>
          <m:e>
            <m:sSup>
              <m:sSupPr>
                <m:ctrlPr>
                  <w:rPr>
                    <w:rFonts w:hint="default" w:ascii="Cambria Math" w:hAnsi="Cambria Math" w:cs="Cambria Math"/>
                    <w:color w:val="000000" w:themeColor="text1"/>
                    <w:sz w:val="21"/>
                    <w:szCs w:val="21"/>
                    <w:highlight w:val="none"/>
                    <w14:textFill>
                      <w14:solidFill>
                        <w14:schemeClr w14:val="tx1"/>
                      </w14:solidFill>
                    </w14:textFill>
                  </w:rPr>
                </m:ctrlPr>
              </m:sSupPr>
              <m:e>
                <m:d>
                  <m:dPr>
                    <m:ctrlPr>
                      <w:rPr>
                        <w:rFonts w:hint="default" w:ascii="Cambria Math" w:hAnsi="Cambria Math" w:cs="Cambria Math"/>
                        <w:color w:val="000000" w:themeColor="text1"/>
                        <w:sz w:val="21"/>
                        <w:szCs w:val="21"/>
                        <w:highlight w:val="none"/>
                        <w14:textFill>
                          <w14:solidFill>
                            <w14:schemeClr w14:val="tx1"/>
                          </w14:solidFill>
                        </w14:textFill>
                      </w:rPr>
                    </m:ctrlPr>
                  </m:dPr>
                  <m:e>
                    <m:f>
                      <m:fPr>
                        <m:ctrlPr>
                          <w:rPr>
                            <w:rFonts w:hint="default" w:ascii="Cambria Math" w:hAnsi="Cambria Math" w:cs="Cambria Math"/>
                            <w:i/>
                            <w:color w:val="000000" w:themeColor="text1"/>
                            <w:sz w:val="21"/>
                            <w:szCs w:val="21"/>
                            <w:highlight w:val="none"/>
                            <w14:textFill>
                              <w14:solidFill>
                                <w14:schemeClr w14:val="tx1"/>
                              </w14:solidFill>
                            </w14:textFill>
                          </w:rPr>
                        </m:ctrlPr>
                      </m:fPr>
                      <m:num>
                        <m:r>
                          <m:rPr>
                            <m:sty m:val="p"/>
                          </m:rPr>
                          <w:rPr>
                            <w:rFonts w:hint="default" w:ascii="Cambria Math" w:hAnsi="Cambria Math" w:cs="Cambria Math"/>
                            <w:color w:val="000000" w:themeColor="text1"/>
                            <w:sz w:val="21"/>
                            <w:szCs w:val="21"/>
                            <w:highlight w:val="none"/>
                            <w:lang w:val="en-US" w:eastAsia="zh-CN"/>
                            <w14:textFill>
                              <w14:solidFill>
                                <w14:schemeClr w14:val="tx1"/>
                              </w14:solidFill>
                            </w14:textFill>
                          </w:rPr>
                          <m:t>0.03</m:t>
                        </m:r>
                        <m:ctrlPr>
                          <w:rPr>
                            <w:rFonts w:hint="default" w:ascii="Cambria Math" w:hAnsi="Cambria Math" w:cs="Cambria Math"/>
                            <w:i/>
                            <w:color w:val="000000" w:themeColor="text1"/>
                            <w:sz w:val="21"/>
                            <w:szCs w:val="21"/>
                            <w:highlight w:val="none"/>
                            <w14:textFill>
                              <w14:solidFill>
                                <w14:schemeClr w14:val="tx1"/>
                              </w14:solidFill>
                            </w14:textFill>
                          </w:rPr>
                        </m:ctrlPr>
                      </m:num>
                      <m:den>
                        <m:r>
                          <m:rPr/>
                          <w:rPr>
                            <w:rFonts w:hint="default" w:ascii="Cambria Math" w:hAnsi="Cambria Math" w:cs="Cambria Math"/>
                            <w:color w:val="000000" w:themeColor="text1"/>
                            <w:sz w:val="21"/>
                            <w:szCs w:val="21"/>
                            <w:highlight w:val="none"/>
                            <w:lang w:val="en-US" w:eastAsia="zh-CN"/>
                            <w14:textFill>
                              <w14:solidFill>
                                <w14:schemeClr w14:val="tx1"/>
                              </w14:solidFill>
                            </w14:textFill>
                          </w:rPr>
                          <m:t>519.2</m:t>
                        </m:r>
                        <m:ctrlPr>
                          <w:rPr>
                            <w:rFonts w:hint="default" w:ascii="Cambria Math" w:hAnsi="Cambria Math" w:cs="Cambria Math"/>
                            <w:i/>
                            <w:color w:val="000000" w:themeColor="text1"/>
                            <w:sz w:val="21"/>
                            <w:szCs w:val="21"/>
                            <w:highlight w:val="none"/>
                            <w14:textFill>
                              <w14:solidFill>
                                <w14:schemeClr w14:val="tx1"/>
                              </w14:solidFill>
                            </w14:textFill>
                          </w:rPr>
                        </m:ctrlPr>
                      </m:den>
                    </m:f>
                    <m:ctrlPr>
                      <w:rPr>
                        <w:rFonts w:hint="default" w:ascii="Cambria Math" w:hAnsi="Cambria Math" w:cs="Cambria Math"/>
                        <w:color w:val="000000" w:themeColor="text1"/>
                        <w:sz w:val="21"/>
                        <w:szCs w:val="21"/>
                        <w:highlight w:val="none"/>
                        <w14:textFill>
                          <w14:solidFill>
                            <w14:schemeClr w14:val="tx1"/>
                          </w14:solidFill>
                        </w14:textFill>
                      </w:rPr>
                    </m:ctrlPr>
                  </m:e>
                </m:d>
                <m:ctrlPr>
                  <w:rPr>
                    <w:rFonts w:hint="default" w:ascii="Cambria Math" w:hAnsi="Cambria Math" w:cs="Cambria Math"/>
                    <w:color w:val="000000" w:themeColor="text1"/>
                    <w:sz w:val="21"/>
                    <w:szCs w:val="21"/>
                    <w:highlight w:val="none"/>
                    <w14:textFill>
                      <w14:solidFill>
                        <w14:schemeClr w14:val="tx1"/>
                      </w14:solidFill>
                    </w14:textFill>
                  </w:rPr>
                </m:ctrlPr>
              </m:e>
              <m:sup>
                <m:r>
                  <m:rPr>
                    <m:sty m:val="p"/>
                  </m:rPr>
                  <w:rPr>
                    <w:rFonts w:hint="default" w:ascii="Cambria Math" w:hAnsi="Cambria Math" w:cs="Cambria Math"/>
                    <w:color w:val="000000" w:themeColor="text1"/>
                    <w:sz w:val="21"/>
                    <w:szCs w:val="21"/>
                    <w:highlight w:val="none"/>
                    <w14:textFill>
                      <w14:solidFill>
                        <w14:schemeClr w14:val="tx1"/>
                      </w14:solidFill>
                    </w14:textFill>
                  </w:rPr>
                  <m:t>2</m:t>
                </m:r>
                <m:ctrlPr>
                  <w:rPr>
                    <w:rFonts w:hint="default" w:ascii="Cambria Math" w:hAnsi="Cambria Math" w:cs="Cambria Math"/>
                    <w:color w:val="000000" w:themeColor="text1"/>
                    <w:sz w:val="21"/>
                    <w:szCs w:val="21"/>
                    <w:highlight w:val="none"/>
                    <w14:textFill>
                      <w14:solidFill>
                        <w14:schemeClr w14:val="tx1"/>
                      </w14:solidFill>
                    </w14:textFill>
                  </w:rPr>
                </m:ctrlPr>
              </m:sup>
            </m:sSup>
            <m:r>
              <m:rPr/>
              <w:rPr>
                <w:rFonts w:hint="default" w:ascii="Cambria Math" w:hAnsi="Cambria Math" w:cs="Cambria Math"/>
                <w:color w:val="000000" w:themeColor="text1"/>
                <w:sz w:val="21"/>
                <w:szCs w:val="21"/>
                <w:highlight w:val="none"/>
                <w14:textFill>
                  <w14:solidFill>
                    <w14:schemeClr w14:val="tx1"/>
                  </w14:solidFill>
                </w14:textFill>
              </w:rPr>
              <m:t>×</m:t>
            </m:r>
            <m:sSup>
              <m:sSupPr>
                <m:ctrlPr>
                  <w:rPr>
                    <w:rFonts w:hint="default" w:ascii="Cambria Math" w:hAnsi="Cambria Math" w:cs="Cambria Math"/>
                    <w:i/>
                    <w:color w:val="000000" w:themeColor="text1"/>
                    <w:sz w:val="21"/>
                    <w:szCs w:val="21"/>
                    <w:highlight w:val="none"/>
                    <w14:textFill>
                      <w14:solidFill>
                        <w14:schemeClr w14:val="tx1"/>
                      </w14:solidFill>
                    </w14:textFill>
                  </w:rPr>
                </m:ctrlPr>
              </m:sSupPr>
              <m:e>
                <m:r>
                  <m:rPr>
                    <m:sty m:val="p"/>
                  </m:rPr>
                  <w:rPr>
                    <w:rFonts w:hint="default" w:ascii="Cambria Math" w:hAnsi="Cambria Math" w:cs="Cambria Math"/>
                    <w:color w:val="000000" w:themeColor="text1"/>
                    <w:sz w:val="21"/>
                    <w:szCs w:val="21"/>
                    <w:highlight w:val="none"/>
                    <w:lang w:val="en-US" w:eastAsia="zh-CN"/>
                    <w14:textFill>
                      <w14:solidFill>
                        <w14:schemeClr w14:val="tx1"/>
                      </w14:solidFill>
                    </w14:textFill>
                  </w:rPr>
                  <m:t>20.7</m:t>
                </m:r>
                <m:ctrlPr>
                  <w:rPr>
                    <w:rFonts w:hint="default" w:ascii="Cambria Math" w:hAnsi="Cambria Math" w:cs="Cambria Math"/>
                    <w:i/>
                    <w:color w:val="000000" w:themeColor="text1"/>
                    <w:sz w:val="21"/>
                    <w:szCs w:val="21"/>
                    <w:highlight w:val="none"/>
                    <w14:textFill>
                      <w14:solidFill>
                        <w14:schemeClr w14:val="tx1"/>
                      </w14:solidFill>
                    </w14:textFill>
                  </w:rPr>
                </m:ctrlPr>
              </m:e>
              <m:sup>
                <m:r>
                  <m:rPr/>
                  <w:rPr>
                    <w:rFonts w:hint="default" w:ascii="Cambria Math" w:hAnsi="Cambria Math" w:cs="Cambria Math"/>
                    <w:color w:val="000000" w:themeColor="text1"/>
                    <w:sz w:val="21"/>
                    <w:szCs w:val="21"/>
                    <w:highlight w:val="none"/>
                    <w14:textFill>
                      <w14:solidFill>
                        <w14:schemeClr w14:val="tx1"/>
                      </w14:solidFill>
                    </w14:textFill>
                  </w:rPr>
                  <m:t>2</m:t>
                </m:r>
                <m:ctrlPr>
                  <w:rPr>
                    <w:rFonts w:hint="default" w:ascii="Cambria Math" w:hAnsi="Cambria Math" w:cs="Cambria Math"/>
                    <w:i/>
                    <w:color w:val="000000" w:themeColor="text1"/>
                    <w:sz w:val="21"/>
                    <w:szCs w:val="21"/>
                    <w:highlight w:val="none"/>
                    <w14:textFill>
                      <w14:solidFill>
                        <w14:schemeClr w14:val="tx1"/>
                      </w14:solidFill>
                    </w14:textFill>
                  </w:rPr>
                </m:ctrlPr>
              </m:sup>
            </m:sSup>
            <m:r>
              <m:rPr>
                <m:sty m:val="p"/>
              </m:rPr>
              <w:rPr>
                <w:rFonts w:hint="default" w:ascii="Cambria Math" w:hAnsi="Cambria Math" w:cs="Cambria Math"/>
                <w:color w:val="000000" w:themeColor="text1"/>
                <w:sz w:val="21"/>
                <w:szCs w:val="21"/>
                <w:highlight w:val="none"/>
                <w14:textFill>
                  <w14:solidFill>
                    <w14:schemeClr w14:val="tx1"/>
                  </w14:solidFill>
                </w14:textFill>
              </w:rPr>
              <m:t>+</m:t>
            </m:r>
            <m:sSup>
              <m:sSupPr>
                <m:ctrlPr>
                  <w:rPr>
                    <w:rFonts w:hint="default" w:ascii="Cambria Math" w:hAnsi="Cambria Math" w:cs="Cambria Math"/>
                    <w:color w:val="000000" w:themeColor="text1"/>
                    <w:sz w:val="21"/>
                    <w:szCs w:val="21"/>
                    <w:highlight w:val="none"/>
                    <w14:textFill>
                      <w14:solidFill>
                        <w14:schemeClr w14:val="tx1"/>
                      </w14:solidFill>
                    </w14:textFill>
                  </w:rPr>
                </m:ctrlPr>
              </m:sSupPr>
              <m:e>
                <m:d>
                  <m:dPr>
                    <m:ctrlPr>
                      <w:rPr>
                        <w:rFonts w:hint="default" w:ascii="Cambria Math" w:hAnsi="Cambria Math" w:cs="Cambria Math"/>
                        <w:color w:val="000000" w:themeColor="text1"/>
                        <w:sz w:val="21"/>
                        <w:szCs w:val="21"/>
                        <w:highlight w:val="none"/>
                        <w14:textFill>
                          <w14:solidFill>
                            <w14:schemeClr w14:val="tx1"/>
                          </w14:solidFill>
                        </w14:textFill>
                      </w:rPr>
                    </m:ctrlPr>
                  </m:dPr>
                  <m:e>
                    <m:f>
                      <m:fPr>
                        <m:ctrlPr>
                          <w:rPr>
                            <w:rFonts w:hint="default" w:ascii="Cambria Math" w:hAnsi="Cambria Math" w:cs="Cambria Math"/>
                            <w:color w:val="000000" w:themeColor="text1"/>
                            <w:sz w:val="21"/>
                            <w:szCs w:val="21"/>
                            <w:highlight w:val="none"/>
                            <w14:textFill>
                              <w14:solidFill>
                                <w14:schemeClr w14:val="tx1"/>
                              </w14:solidFill>
                            </w14:textFill>
                          </w:rPr>
                        </m:ctrlPr>
                      </m:fPr>
                      <m:num>
                        <m:r>
                          <m:rPr/>
                          <w:rPr>
                            <w:rFonts w:hint="default" w:ascii="Cambria Math" w:hAnsi="Cambria Math" w:cs="Cambria Math"/>
                            <w:color w:val="000000" w:themeColor="text1"/>
                            <w:sz w:val="21"/>
                            <w:szCs w:val="21"/>
                            <w:highlight w:val="none"/>
                            <w:lang w:val="en-US" w:eastAsia="zh-CN"/>
                            <w14:textFill>
                              <w14:solidFill>
                                <w14:schemeClr w14:val="tx1"/>
                              </w14:solidFill>
                            </w14:textFill>
                          </w:rPr>
                          <m:t>437.7</m:t>
                        </m:r>
                        <m:r>
                          <m:rPr/>
                          <w:rPr>
                            <w:rFonts w:hint="default" w:ascii="Cambria Math" w:hAnsi="Cambria Math" w:cs="Cambria Math"/>
                            <w:color w:val="000000" w:themeColor="text1"/>
                            <w:sz w:val="21"/>
                            <w:szCs w:val="21"/>
                            <w:highlight w:val="none"/>
                            <w14:textFill>
                              <w14:solidFill>
                                <w14:schemeClr w14:val="tx1"/>
                              </w14:solidFill>
                            </w14:textFill>
                          </w:rPr>
                          <m:t>×</m:t>
                        </m:r>
                        <m:r>
                          <m:rPr/>
                          <w:rPr>
                            <w:rFonts w:hint="default" w:ascii="Cambria Math" w:hAnsi="Cambria Math" w:cs="Cambria Math"/>
                            <w:color w:val="000000" w:themeColor="text1"/>
                            <w:sz w:val="21"/>
                            <w:szCs w:val="21"/>
                            <w:highlight w:val="none"/>
                            <w:lang w:val="en-US" w:eastAsia="zh-CN"/>
                            <w14:textFill>
                              <w14:solidFill>
                                <w14:schemeClr w14:val="tx1"/>
                              </w14:solidFill>
                            </w14:textFill>
                          </w:rPr>
                          <m:t>0.03</m:t>
                        </m:r>
                        <m:ctrlPr>
                          <w:rPr>
                            <w:rFonts w:hint="default" w:ascii="Cambria Math" w:hAnsi="Cambria Math" w:cs="Cambria Math"/>
                            <w:color w:val="000000" w:themeColor="text1"/>
                            <w:sz w:val="21"/>
                            <w:szCs w:val="21"/>
                            <w:highlight w:val="none"/>
                            <w14:textFill>
                              <w14:solidFill>
                                <w14:schemeClr w14:val="tx1"/>
                              </w14:solidFill>
                            </w14:textFill>
                          </w:rPr>
                        </m:ctrlPr>
                      </m:num>
                      <m:den>
                        <m:r>
                          <m:rPr>
                            <m:sty m:val="p"/>
                          </m:rPr>
                          <w:rPr>
                            <w:rFonts w:hint="default" w:ascii="Cambria Math" w:hAnsi="Cambria Math" w:cs="Cambria Math"/>
                            <w:color w:val="000000" w:themeColor="text1"/>
                            <w:sz w:val="21"/>
                            <w:szCs w:val="21"/>
                            <w:highlight w:val="none"/>
                            <w14:textFill>
                              <w14:solidFill>
                                <w14:schemeClr w14:val="tx1"/>
                              </w14:solidFill>
                            </w14:textFill>
                          </w:rPr>
                          <m:t>−</m:t>
                        </m:r>
                        <m:sSup>
                          <m:sSupPr>
                            <m:ctrlPr>
                              <w:rPr>
                                <w:rFonts w:hint="default" w:ascii="Cambria Math" w:hAnsi="Cambria Math" w:cs="Cambria Math"/>
                                <w:color w:val="000000" w:themeColor="text1"/>
                                <w:sz w:val="21"/>
                                <w:szCs w:val="21"/>
                                <w:highlight w:val="none"/>
                                <w14:textFill>
                                  <w14:solidFill>
                                    <w14:schemeClr w14:val="tx1"/>
                                  </w14:solidFill>
                                </w14:textFill>
                              </w:rPr>
                            </m:ctrlPr>
                          </m:sSupPr>
                          <m:e>
                            <m:r>
                              <m:rPr>
                                <m:sty m:val="p"/>
                              </m:rPr>
                              <w:rPr>
                                <w:rFonts w:hint="default" w:ascii="Cambria Math" w:hAnsi="Cambria Math" w:cs="Cambria Math"/>
                                <w:color w:val="000000" w:themeColor="text1"/>
                                <w:sz w:val="21"/>
                                <w:szCs w:val="21"/>
                                <w:highlight w:val="none"/>
                                <w:lang w:val="en-US" w:eastAsia="zh-CN"/>
                                <w14:textFill>
                                  <w14:solidFill>
                                    <w14:schemeClr w14:val="tx1"/>
                                  </w14:solidFill>
                                </w14:textFill>
                              </w:rPr>
                              <m:t>519.2</m:t>
                            </m:r>
                            <m:ctrlPr>
                              <w:rPr>
                                <w:rFonts w:hint="default" w:ascii="Cambria Math" w:hAnsi="Cambria Math" w:cs="Cambria Math"/>
                                <w:color w:val="000000" w:themeColor="text1"/>
                                <w:sz w:val="21"/>
                                <w:szCs w:val="21"/>
                                <w:highlight w:val="none"/>
                                <w14:textFill>
                                  <w14:solidFill>
                                    <w14:schemeClr w14:val="tx1"/>
                                  </w14:solidFill>
                                </w14:textFill>
                              </w:rPr>
                            </m:ctrlPr>
                          </m:e>
                          <m:sup>
                            <m:r>
                              <m:rPr/>
                              <w:rPr>
                                <w:rFonts w:hint="default" w:ascii="Cambria Math" w:hAnsi="Cambria Math" w:cs="Cambria Math"/>
                                <w:color w:val="000000" w:themeColor="text1"/>
                                <w:sz w:val="21"/>
                                <w:szCs w:val="21"/>
                                <w:highlight w:val="none"/>
                                <w14:textFill>
                                  <w14:solidFill>
                                    <w14:schemeClr w14:val="tx1"/>
                                  </w14:solidFill>
                                </w14:textFill>
                              </w:rPr>
                              <m:t>2</m:t>
                            </m:r>
                            <m:ctrlPr>
                              <w:rPr>
                                <w:rFonts w:hint="default" w:ascii="Cambria Math" w:hAnsi="Cambria Math" w:cs="Cambria Math"/>
                                <w:color w:val="000000" w:themeColor="text1"/>
                                <w:sz w:val="21"/>
                                <w:szCs w:val="21"/>
                                <w:highlight w:val="none"/>
                                <w14:textFill>
                                  <w14:solidFill>
                                    <w14:schemeClr w14:val="tx1"/>
                                  </w14:solidFill>
                                </w14:textFill>
                              </w:rPr>
                            </m:ctrlPr>
                          </m:sup>
                        </m:sSup>
                        <m:ctrlPr>
                          <w:rPr>
                            <w:rFonts w:hint="default" w:ascii="Cambria Math" w:hAnsi="Cambria Math" w:cs="Cambria Math"/>
                            <w:color w:val="000000" w:themeColor="text1"/>
                            <w:sz w:val="21"/>
                            <w:szCs w:val="21"/>
                            <w:highlight w:val="none"/>
                            <w14:textFill>
                              <w14:solidFill>
                                <w14:schemeClr w14:val="tx1"/>
                              </w14:solidFill>
                            </w14:textFill>
                          </w:rPr>
                        </m:ctrlPr>
                      </m:den>
                    </m:f>
                    <m:ctrlPr>
                      <w:rPr>
                        <w:rFonts w:hint="default" w:ascii="Cambria Math" w:hAnsi="Cambria Math" w:cs="Cambria Math"/>
                        <w:color w:val="000000" w:themeColor="text1"/>
                        <w:sz w:val="21"/>
                        <w:szCs w:val="21"/>
                        <w:highlight w:val="none"/>
                        <w14:textFill>
                          <w14:solidFill>
                            <w14:schemeClr w14:val="tx1"/>
                          </w14:solidFill>
                        </w14:textFill>
                      </w:rPr>
                    </m:ctrlPr>
                  </m:e>
                </m:d>
                <m:ctrlPr>
                  <w:rPr>
                    <w:rFonts w:hint="default" w:ascii="Cambria Math" w:hAnsi="Cambria Math" w:cs="Cambria Math"/>
                    <w:color w:val="000000" w:themeColor="text1"/>
                    <w:sz w:val="21"/>
                    <w:szCs w:val="21"/>
                    <w:highlight w:val="none"/>
                    <w14:textFill>
                      <w14:solidFill>
                        <w14:schemeClr w14:val="tx1"/>
                      </w14:solidFill>
                    </w14:textFill>
                  </w:rPr>
                </m:ctrlPr>
              </m:e>
              <m:sup>
                <m:r>
                  <m:rPr>
                    <m:sty m:val="p"/>
                  </m:rPr>
                  <w:rPr>
                    <w:rFonts w:hint="default" w:ascii="Cambria Math" w:hAnsi="Cambria Math" w:cs="Cambria Math"/>
                    <w:color w:val="000000" w:themeColor="text1"/>
                    <w:sz w:val="21"/>
                    <w:szCs w:val="21"/>
                    <w:highlight w:val="none"/>
                    <w14:textFill>
                      <w14:solidFill>
                        <w14:schemeClr w14:val="tx1"/>
                      </w14:solidFill>
                    </w14:textFill>
                  </w:rPr>
                  <m:t>2</m:t>
                </m:r>
                <m:ctrlPr>
                  <w:rPr>
                    <w:rFonts w:hint="default" w:ascii="Cambria Math" w:hAnsi="Cambria Math" w:cs="Cambria Math"/>
                    <w:color w:val="000000" w:themeColor="text1"/>
                    <w:sz w:val="21"/>
                    <w:szCs w:val="21"/>
                    <w:highlight w:val="none"/>
                    <w14:textFill>
                      <w14:solidFill>
                        <w14:schemeClr w14:val="tx1"/>
                      </w14:solidFill>
                    </w14:textFill>
                  </w:rPr>
                </m:ctrlPr>
              </m:sup>
            </m:sSup>
            <m:r>
              <m:rPr/>
              <w:rPr>
                <w:rFonts w:hint="default" w:ascii="Cambria Math" w:hAnsi="Cambria Math" w:cs="Cambria Math"/>
                <w:color w:val="000000" w:themeColor="text1"/>
                <w:sz w:val="21"/>
                <w:szCs w:val="21"/>
                <w:highlight w:val="none"/>
                <w14:textFill>
                  <w14:solidFill>
                    <w14:schemeClr w14:val="tx1"/>
                  </w14:solidFill>
                </w14:textFill>
              </w:rPr>
              <m:t>×</m:t>
            </m:r>
            <m:sSup>
              <m:sSupPr>
                <m:ctrlPr>
                  <w:rPr>
                    <w:rFonts w:hint="default" w:ascii="Cambria Math" w:hAnsi="Cambria Math" w:cs="Cambria Math"/>
                    <w:i/>
                    <w:color w:val="000000" w:themeColor="text1"/>
                    <w:sz w:val="21"/>
                    <w:szCs w:val="21"/>
                    <w:highlight w:val="none"/>
                    <w14:textFill>
                      <w14:solidFill>
                        <w14:schemeClr w14:val="tx1"/>
                      </w14:solidFill>
                    </w14:textFill>
                  </w:rPr>
                </m:ctrlPr>
              </m:sSupPr>
              <m:e>
                <m:r>
                  <m:rPr/>
                  <w:rPr>
                    <w:rFonts w:hint="default" w:ascii="Cambria Math" w:hAnsi="Cambria Math" w:cs="Cambria Math"/>
                    <w:color w:val="000000" w:themeColor="text1"/>
                    <w:sz w:val="21"/>
                    <w:szCs w:val="21"/>
                    <w:highlight w:val="none"/>
                    <w14:textFill>
                      <w14:solidFill>
                        <w14:schemeClr w14:val="tx1"/>
                      </w14:solidFill>
                    </w14:textFill>
                  </w:rPr>
                  <m:t>28.3</m:t>
                </m:r>
                <m:ctrlPr>
                  <w:rPr>
                    <w:rFonts w:hint="default" w:ascii="Cambria Math" w:hAnsi="Cambria Math" w:cs="Cambria Math"/>
                    <w:i/>
                    <w:color w:val="000000" w:themeColor="text1"/>
                    <w:sz w:val="21"/>
                    <w:szCs w:val="21"/>
                    <w:highlight w:val="none"/>
                    <w14:textFill>
                      <w14:solidFill>
                        <w14:schemeClr w14:val="tx1"/>
                      </w14:solidFill>
                    </w14:textFill>
                  </w:rPr>
                </m:ctrlPr>
              </m:e>
              <m:sup>
                <m:r>
                  <m:rPr/>
                  <w:rPr>
                    <w:rFonts w:hint="default" w:ascii="Cambria Math" w:hAnsi="Cambria Math" w:cs="Cambria Math"/>
                    <w:color w:val="000000" w:themeColor="text1"/>
                    <w:sz w:val="21"/>
                    <w:szCs w:val="21"/>
                    <w:highlight w:val="none"/>
                    <w14:textFill>
                      <w14:solidFill>
                        <w14:schemeClr w14:val="tx1"/>
                      </w14:solidFill>
                    </w14:textFill>
                  </w:rPr>
                  <m:t>2</m:t>
                </m:r>
                <m:ctrlPr>
                  <w:rPr>
                    <w:rFonts w:hint="default" w:ascii="Cambria Math" w:hAnsi="Cambria Math" w:cs="Cambria Math"/>
                    <w:i/>
                    <w:color w:val="000000" w:themeColor="text1"/>
                    <w:sz w:val="21"/>
                    <w:szCs w:val="21"/>
                    <w:highlight w:val="none"/>
                    <w14:textFill>
                      <w14:solidFill>
                        <w14:schemeClr w14:val="tx1"/>
                      </w14:solidFill>
                    </w14:textFill>
                  </w:rPr>
                </m:ctrlPr>
              </m:sup>
            </m:sSup>
            <m:r>
              <m:rPr/>
              <w:rPr>
                <w:rFonts w:hint="default" w:ascii="Cambria Math" w:hAnsi="Cambria Math" w:cs="Cambria Math"/>
                <w:color w:val="000000" w:themeColor="text1"/>
                <w:sz w:val="21"/>
                <w:szCs w:val="21"/>
                <w:highlight w:val="none"/>
                <w:lang w:val="en-US" w:eastAsia="zh-CN"/>
                <w14:textFill>
                  <w14:solidFill>
                    <w14:schemeClr w14:val="tx1"/>
                  </w14:solidFill>
                </w14:textFill>
              </w:rPr>
              <m:t>+</m:t>
            </m:r>
            <m:sSup>
              <m:sSupPr>
                <m:ctrlPr>
                  <w:rPr>
                    <w:rFonts w:hint="default" w:ascii="Cambria Math" w:hAnsi="Cambria Math" w:cs="Cambria Math"/>
                    <w:i/>
                    <w:color w:val="000000" w:themeColor="text1"/>
                    <w:sz w:val="21"/>
                    <w:szCs w:val="21"/>
                    <w:highlight w:val="none"/>
                    <w:lang w:val="en-US" w:eastAsia="zh-CN"/>
                    <w14:textFill>
                      <w14:solidFill>
                        <w14:schemeClr w14:val="tx1"/>
                      </w14:solidFill>
                    </w14:textFill>
                  </w:rPr>
                </m:ctrlPr>
              </m:sSupPr>
              <m:e>
                <m:r>
                  <m:rPr/>
                  <w:rPr>
                    <w:rFonts w:hint="default" w:ascii="Cambria Math" w:hAnsi="Cambria Math" w:cs="Cambria Math"/>
                    <w:color w:val="000000" w:themeColor="text1"/>
                    <w:sz w:val="21"/>
                    <w:szCs w:val="21"/>
                    <w:highlight w:val="none"/>
                    <w:lang w:val="en-US" w:eastAsia="zh-CN"/>
                    <w14:textFill>
                      <w14:solidFill>
                        <w14:schemeClr w14:val="tx1"/>
                      </w14:solidFill>
                    </w14:textFill>
                  </w:rPr>
                  <m:t>(</m:t>
                </m:r>
                <m:f>
                  <m:fPr>
                    <m:ctrlPr>
                      <w:rPr>
                        <w:rFonts w:hint="default" w:ascii="Cambria Math" w:hAnsi="Cambria Math" w:cs="Cambria Math"/>
                        <w:i/>
                        <w:color w:val="000000" w:themeColor="text1"/>
                        <w:sz w:val="21"/>
                        <w:szCs w:val="21"/>
                        <w:highlight w:val="none"/>
                        <w:lang w:val="en-US" w:eastAsia="zh-CN"/>
                        <w14:textFill>
                          <w14:solidFill>
                            <w14:schemeClr w14:val="tx1"/>
                          </w14:solidFill>
                        </w14:textFill>
                      </w:rPr>
                    </m:ctrlPr>
                  </m:fPr>
                  <m:num>
                    <m:r>
                      <m:rPr/>
                      <w:rPr>
                        <w:rFonts w:hint="default" w:ascii="Cambria Math" w:hAnsi="Cambria Math" w:cs="Cambria Math"/>
                        <w:color w:val="000000" w:themeColor="text1"/>
                        <w:sz w:val="21"/>
                        <w:szCs w:val="21"/>
                        <w:highlight w:val="none"/>
                        <w:lang w:val="en-US" w:eastAsia="zh-CN"/>
                        <w14:textFill>
                          <w14:solidFill>
                            <w14:schemeClr w14:val="tx1"/>
                          </w14:solidFill>
                        </w14:textFill>
                      </w:rPr>
                      <m:t>437.7</m:t>
                    </m:r>
                    <m:ctrlPr>
                      <w:rPr>
                        <w:rFonts w:hint="default" w:ascii="Cambria Math" w:hAnsi="Cambria Math" w:cs="Cambria Math"/>
                        <w:i/>
                        <w:color w:val="000000" w:themeColor="text1"/>
                        <w:sz w:val="21"/>
                        <w:szCs w:val="21"/>
                        <w:highlight w:val="none"/>
                        <w:lang w:val="en-US" w:eastAsia="zh-CN"/>
                        <w14:textFill>
                          <w14:solidFill>
                            <w14:schemeClr w14:val="tx1"/>
                          </w14:solidFill>
                        </w14:textFill>
                      </w:rPr>
                    </m:ctrlPr>
                  </m:num>
                  <m:den>
                    <m:r>
                      <m:rPr/>
                      <w:rPr>
                        <w:rFonts w:hint="default" w:ascii="Cambria Math" w:hAnsi="Cambria Math" w:cs="Cambria Math"/>
                        <w:color w:val="000000" w:themeColor="text1"/>
                        <w:sz w:val="21"/>
                        <w:szCs w:val="21"/>
                        <w:highlight w:val="none"/>
                        <w:lang w:val="en-US" w:eastAsia="zh-CN"/>
                        <w14:textFill>
                          <w14:solidFill>
                            <w14:schemeClr w14:val="tx1"/>
                          </w14:solidFill>
                        </w14:textFill>
                      </w:rPr>
                      <m:t>519.2</m:t>
                    </m:r>
                    <m:ctrlPr>
                      <w:rPr>
                        <w:rFonts w:hint="default" w:ascii="Cambria Math" w:hAnsi="Cambria Math" w:cs="Cambria Math"/>
                        <w:i/>
                        <w:color w:val="000000" w:themeColor="text1"/>
                        <w:sz w:val="21"/>
                        <w:szCs w:val="21"/>
                        <w:highlight w:val="none"/>
                        <w:lang w:val="en-US" w:eastAsia="zh-CN"/>
                        <w14:textFill>
                          <w14:solidFill>
                            <w14:schemeClr w14:val="tx1"/>
                          </w14:solidFill>
                        </w14:textFill>
                      </w:rPr>
                    </m:ctrlPr>
                  </m:den>
                </m:f>
                <m:r>
                  <m:rPr/>
                  <w:rPr>
                    <w:rFonts w:hint="default" w:ascii="Cambria Math" w:hAnsi="Cambria Math" w:cs="Cambria Math"/>
                    <w:color w:val="000000" w:themeColor="text1"/>
                    <w:sz w:val="21"/>
                    <w:szCs w:val="21"/>
                    <w:highlight w:val="none"/>
                    <w:lang w:val="en-US" w:eastAsia="zh-CN"/>
                    <w14:textFill>
                      <w14:solidFill>
                        <w14:schemeClr w14:val="tx1"/>
                      </w14:solidFill>
                    </w14:textFill>
                  </w:rPr>
                  <m:t>)</m:t>
                </m:r>
                <m:ctrlPr>
                  <w:rPr>
                    <w:rFonts w:hint="default" w:ascii="Cambria Math" w:hAnsi="Cambria Math" w:cs="Cambria Math"/>
                    <w:i/>
                    <w:color w:val="000000" w:themeColor="text1"/>
                    <w:sz w:val="21"/>
                    <w:szCs w:val="21"/>
                    <w:highlight w:val="none"/>
                    <w:lang w:val="en-US" w:eastAsia="zh-CN"/>
                    <w14:textFill>
                      <w14:solidFill>
                        <w14:schemeClr w14:val="tx1"/>
                      </w14:solidFill>
                    </w14:textFill>
                  </w:rPr>
                </m:ctrlPr>
              </m:e>
              <m:sup>
                <m:r>
                  <m:rPr/>
                  <w:rPr>
                    <w:rFonts w:hint="default" w:ascii="Cambria Math" w:hAnsi="Cambria Math" w:cs="Cambria Math"/>
                    <w:color w:val="000000" w:themeColor="text1"/>
                    <w:sz w:val="21"/>
                    <w:szCs w:val="21"/>
                    <w:highlight w:val="none"/>
                    <w:lang w:val="en-US"/>
                    <w14:textFill>
                      <w14:solidFill>
                        <w14:schemeClr w14:val="tx1"/>
                      </w14:solidFill>
                    </w14:textFill>
                  </w:rPr>
                  <m:t>2</m:t>
                </m:r>
                <m:ctrlPr>
                  <w:rPr>
                    <w:rFonts w:hint="default" w:ascii="Cambria Math" w:hAnsi="Cambria Math" w:cs="Cambria Math"/>
                    <w:i/>
                    <w:color w:val="000000" w:themeColor="text1"/>
                    <w:sz w:val="21"/>
                    <w:szCs w:val="21"/>
                    <w:highlight w:val="none"/>
                    <w:lang w:val="en-US" w:eastAsia="zh-CN"/>
                    <w14:textFill>
                      <w14:solidFill>
                        <w14:schemeClr w14:val="tx1"/>
                      </w14:solidFill>
                    </w14:textFill>
                  </w:rPr>
                </m:ctrlPr>
              </m:sup>
            </m:sSup>
            <m:r>
              <m:rPr/>
              <w:rPr>
                <w:rFonts w:hint="default" w:ascii="Cambria Math" w:hAnsi="Cambria Math" w:cs="Cambria Math"/>
                <w:color w:val="000000" w:themeColor="text1"/>
                <w:sz w:val="21"/>
                <w:szCs w:val="21"/>
                <w:highlight w:val="none"/>
                <w:lang w:val="en-US"/>
                <w14:textFill>
                  <w14:solidFill>
                    <w14:schemeClr w14:val="tx1"/>
                  </w14:solidFill>
                </w14:textFill>
              </w:rPr>
              <m:t>×</m:t>
            </m:r>
            <m:sSup>
              <m:sSupPr>
                <m:ctrlPr>
                  <w:rPr>
                    <w:rFonts w:hint="default" w:ascii="Cambria Math" w:hAnsi="Cambria Math" w:cs="Cambria Math"/>
                    <w:i/>
                    <w:color w:val="000000" w:themeColor="text1"/>
                    <w:sz w:val="21"/>
                    <w:szCs w:val="21"/>
                    <w:highlight w:val="none"/>
                    <w:lang w:val="en-US"/>
                    <w14:textFill>
                      <w14:solidFill>
                        <w14:schemeClr w14:val="tx1"/>
                      </w14:solidFill>
                    </w14:textFill>
                  </w:rPr>
                </m:ctrlPr>
              </m:sSupPr>
              <m:e>
                <m:r>
                  <m:rPr/>
                  <w:rPr>
                    <w:rFonts w:hint="default" w:ascii="Cambria Math" w:hAnsi="Cambria Math" w:cs="Cambria Math"/>
                    <w:color w:val="000000" w:themeColor="text1"/>
                    <w:sz w:val="21"/>
                    <w:szCs w:val="21"/>
                    <w:highlight w:val="none"/>
                    <w:lang w:val="en-US" w:eastAsia="zh-CN"/>
                    <w14:textFill>
                      <w14:solidFill>
                        <w14:schemeClr w14:val="tx1"/>
                      </w14:solidFill>
                    </w14:textFill>
                  </w:rPr>
                  <m:t>0.017</m:t>
                </m:r>
                <m:ctrlPr>
                  <w:rPr>
                    <w:rFonts w:hint="default" w:ascii="Cambria Math" w:hAnsi="Cambria Math" w:cs="Cambria Math"/>
                    <w:i/>
                    <w:color w:val="000000" w:themeColor="text1"/>
                    <w:sz w:val="21"/>
                    <w:szCs w:val="21"/>
                    <w:highlight w:val="none"/>
                    <w:lang w:val="en-US"/>
                    <w14:textFill>
                      <w14:solidFill>
                        <w14:schemeClr w14:val="tx1"/>
                      </w14:solidFill>
                    </w14:textFill>
                  </w:rPr>
                </m:ctrlPr>
              </m:e>
              <m:sup>
                <m:r>
                  <m:rPr/>
                  <w:rPr>
                    <w:rFonts w:hint="default" w:ascii="Cambria Math" w:hAnsi="Cambria Math" w:cs="Cambria Math"/>
                    <w:color w:val="000000" w:themeColor="text1"/>
                    <w:sz w:val="21"/>
                    <w:szCs w:val="21"/>
                    <w:highlight w:val="none"/>
                    <w:lang w:val="en-US"/>
                    <w14:textFill>
                      <w14:solidFill>
                        <w14:schemeClr w14:val="tx1"/>
                      </w14:solidFill>
                    </w14:textFill>
                  </w:rPr>
                  <m:t>2</m:t>
                </m:r>
                <m:ctrlPr>
                  <w:rPr>
                    <w:rFonts w:hint="default" w:ascii="Cambria Math" w:hAnsi="Cambria Math" w:cs="Cambria Math"/>
                    <w:i/>
                    <w:color w:val="000000" w:themeColor="text1"/>
                    <w:sz w:val="21"/>
                    <w:szCs w:val="21"/>
                    <w:highlight w:val="none"/>
                    <w:lang w:val="en-US"/>
                    <w14:textFill>
                      <w14:solidFill>
                        <w14:schemeClr w14:val="tx1"/>
                      </w14:solidFill>
                    </w14:textFill>
                  </w:rPr>
                </m:ctrlPr>
              </m:sup>
            </m:sSup>
            <m:ctrlPr>
              <w:rPr>
                <w:rFonts w:hint="default" w:ascii="Cambria Math" w:hAnsi="Cambria Math" w:cs="Cambria Math"/>
                <w:color w:val="000000" w:themeColor="text1"/>
                <w:sz w:val="21"/>
                <w:szCs w:val="21"/>
                <w:highlight w:val="none"/>
                <w14:textFill>
                  <w14:solidFill>
                    <w14:schemeClr w14:val="tx1"/>
                  </w14:solidFill>
                </w14:textFill>
              </w:rPr>
            </m:ctrlPr>
          </m:e>
        </m:rad>
      </m:oMath>
    </w:p>
    <w:p w14:paraId="13DEDB26">
      <w:pPr>
        <w:autoSpaceDE w:val="0"/>
        <w:autoSpaceDN w:val="0"/>
        <w:adjustRightInd w:val="0"/>
        <w:snapToGrid w:val="0"/>
        <w:spacing w:line="360" w:lineRule="auto"/>
        <w:jc w:val="left"/>
        <w:rPr>
          <w:rFonts w:ascii="宋体" w:hAnsi="宋体"/>
          <w:color w:val="000000" w:themeColor="text1"/>
          <w:szCs w:val="21"/>
          <w:highlight w:val="none"/>
          <w14:textFill>
            <w14:solidFill>
              <w14:schemeClr w14:val="tx1"/>
            </w14:solidFill>
          </w14:textFill>
        </w:rPr>
      </w:pPr>
      <w:r>
        <w:rPr>
          <w:rFonts w:hint="eastAsia" w:hAnsi="Cambria Math"/>
          <w:i w:val="0"/>
          <w:color w:val="000000" w:themeColor="text1"/>
          <w:szCs w:val="21"/>
          <w:highlight w:val="none"/>
          <w:lang w:val="en-US" w:eastAsia="zh-CN"/>
          <w14:textFill>
            <w14:solidFill>
              <w14:schemeClr w14:val="tx1"/>
            </w14:solidFill>
          </w14:textFill>
        </w:rPr>
        <w:t xml:space="preserve">                                   </w:t>
      </w:r>
      <m:oMath>
        <m:r>
          <m:rPr/>
          <w:rPr>
            <w:rFonts w:hint="eastAsia" w:ascii="Cambria Math" w:hAnsi="Cambria Math"/>
            <w:color w:val="000000" w:themeColor="text1"/>
            <w:szCs w:val="21"/>
            <w:highlight w:val="none"/>
            <w14:textFill>
              <w14:solidFill>
                <w14:schemeClr w14:val="tx1"/>
              </w14:solidFill>
            </w14:textFill>
          </w:rPr>
          <m:t>=</m:t>
        </m:r>
        <m:r>
          <m:rPr/>
          <w:rPr>
            <w:rFonts w:hint="default" w:ascii="Cambria Math" w:hAnsi="Cambria Math"/>
            <w:color w:val="000000" w:themeColor="text1"/>
            <w:szCs w:val="21"/>
            <w:highlight w:val="none"/>
            <w:lang w:val="en-US" w:eastAsia="zh-CN"/>
            <w14:textFill>
              <w14:solidFill>
                <w14:schemeClr w14:val="tx1"/>
              </w14:solidFill>
            </w14:textFill>
          </w:rPr>
          <m:t>1.1</m:t>
        </m:r>
        <m:r>
          <m:rPr/>
          <w:rPr>
            <w:rFonts w:hint="eastAsia" w:ascii="Cambria Math" w:hAnsi="Cambria Math"/>
            <w:color w:val="000000" w:themeColor="text1"/>
            <w:szCs w:val="21"/>
            <w:highlight w:val="none"/>
            <w14:textFill>
              <w14:solidFill>
                <w14:schemeClr w14:val="tx1"/>
              </w14:solidFill>
            </w14:textFill>
          </w:rPr>
          <m:t>%</m:t>
        </m:r>
        <m:r>
          <m:rPr/>
          <w:rPr>
            <w:rFonts w:ascii="Cambria Math" w:hAnsi="Cambria Math"/>
            <w:color w:val="000000" w:themeColor="text1"/>
            <w:szCs w:val="21"/>
            <w:highlight w:val="none"/>
            <w14:textFill>
              <w14:solidFill>
                <w14:schemeClr w14:val="tx1"/>
              </w14:solidFill>
            </w14:textFill>
          </w:rPr>
          <m:t xml:space="preserve"> </m:t>
        </m:r>
      </m:oMath>
    </w:p>
    <w:p w14:paraId="3B492D67">
      <w:pPr>
        <w:autoSpaceDE w:val="0"/>
        <w:autoSpaceDN w:val="0"/>
        <w:adjustRightInd w:val="0"/>
        <w:snapToGrid w:val="0"/>
        <w:spacing w:line="360" w:lineRule="auto"/>
        <w:jc w:val="left"/>
        <w:rPr>
          <w:rFonts w:ascii="宋体" w:hAnsi="宋体"/>
          <w:color w:val="000000" w:themeColor="text1"/>
          <w:sz w:val="24"/>
          <w:highlight w:val="none"/>
          <w14:textFill>
            <w14:solidFill>
              <w14:schemeClr w14:val="tx1"/>
            </w14:solidFill>
          </w14:textFill>
        </w:rPr>
      </w:pPr>
    </w:p>
    <w:p w14:paraId="75E61462">
      <w:pPr>
        <w:tabs>
          <w:tab w:val="center" w:pos="4422"/>
        </w:tabs>
        <w:autoSpaceDE w:val="0"/>
        <w:autoSpaceDN w:val="0"/>
        <w:adjustRightInd w:val="0"/>
        <w:snapToGrid w:val="0"/>
        <w:spacing w:line="360" w:lineRule="auto"/>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B.5 </w:t>
      </w:r>
      <w:r>
        <w:rPr>
          <w:rFonts w:hint="eastAsia"/>
          <w:color w:val="000000" w:themeColor="text1"/>
          <w:sz w:val="24"/>
          <w:highlight w:val="none"/>
          <w14:textFill>
            <w14:solidFill>
              <w14:schemeClr w14:val="tx1"/>
            </w14:solidFill>
          </w14:textFill>
        </w:rPr>
        <w:t>扩展不确定度</w:t>
      </w:r>
      <w:r>
        <w:rPr>
          <w:color w:val="000000" w:themeColor="text1"/>
          <w:sz w:val="24"/>
          <w:highlight w:val="none"/>
          <w14:textFill>
            <w14:solidFill>
              <w14:schemeClr w14:val="tx1"/>
            </w14:solidFill>
          </w14:textFill>
        </w:rPr>
        <w:tab/>
      </w:r>
    </w:p>
    <w:p w14:paraId="2B48155A">
      <w:pPr>
        <w:spacing w:line="360" w:lineRule="auto"/>
        <w:jc w:val="left"/>
        <w:rPr>
          <w:color w:val="000000" w:themeColor="text1"/>
          <w:szCs w:val="21"/>
          <w:highlight w:val="none"/>
          <w14:textFill>
            <w14:solidFill>
              <w14:schemeClr w14:val="tx1"/>
            </w14:solidFill>
          </w14:textFill>
        </w:rPr>
      </w:pPr>
      <m:oMathPara>
        <m:oMath>
          <m:r>
            <m:rPr/>
            <w:rPr>
              <w:rFonts w:ascii="Cambria Math" w:hAnsi="Cambria Math"/>
              <w:color w:val="000000" w:themeColor="text1"/>
              <w:szCs w:val="21"/>
              <w:highlight w:val="none"/>
              <w14:textFill>
                <w14:solidFill>
                  <w14:schemeClr w14:val="tx1"/>
                </w14:solidFill>
              </w14:textFill>
            </w:rPr>
            <m:t>U</m:t>
          </m:r>
          <m:d>
            <m:dPr>
              <m:ctrlPr>
                <w:rPr>
                  <w:rFonts w:ascii="Cambria Math" w:hAnsi="Cambria Math" w:eastAsia="Cambria Math"/>
                  <w:i/>
                  <w:color w:val="000000" w:themeColor="text1"/>
                  <w:szCs w:val="21"/>
                  <w:highlight w:val="none"/>
                  <w14:textFill>
                    <w14:solidFill>
                      <w14:schemeClr w14:val="tx1"/>
                    </w14:solidFill>
                  </w14:textFill>
                </w:rPr>
              </m:ctrlPr>
            </m:dPr>
            <m:e>
              <m:sSub>
                <m:sSubPr>
                  <m:ctrlPr>
                    <w:rPr>
                      <w:rFonts w:ascii="Cambria Math" w:hAnsi="Cambria Math"/>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η</m:t>
                  </m:r>
                  <m:ctrlPr>
                    <w:rPr>
                      <w:rFonts w:ascii="Cambria Math" w:hAnsi="Cambria Math"/>
                      <w:color w:val="000000" w:themeColor="text1"/>
                      <w:szCs w:val="21"/>
                      <w:highlight w:val="none"/>
                      <w14:textFill>
                        <w14:solidFill>
                          <w14:schemeClr w14:val="tx1"/>
                        </w14:solidFill>
                      </w14:textFill>
                    </w:rPr>
                  </m:ctrlPr>
                </m:e>
                <m:sub>
                  <m:r>
                    <m:rPr>
                      <m:sty m:val="p"/>
                    </m:rPr>
                    <w:rPr>
                      <w:rFonts w:hint="default" w:ascii="Cambria Math" w:hAnsi="Cambria Math"/>
                      <w:color w:val="000000" w:themeColor="text1"/>
                      <w:szCs w:val="21"/>
                      <w:highlight w:val="none"/>
                      <w:lang w:val="en-US" w:eastAsia="zh-CN"/>
                      <w14:textFill>
                        <w14:solidFill>
                          <w14:schemeClr w14:val="tx1"/>
                        </w14:solidFill>
                      </w14:textFill>
                    </w:rPr>
                    <m:t>C</m:t>
                  </m:r>
                  <m:r>
                    <m:rPr>
                      <m:sty m:val="p"/>
                    </m:rPr>
                    <w:rPr>
                      <w:rFonts w:ascii="Cambria Math" w:hAnsi="Cambria Math"/>
                      <w:color w:val="000000" w:themeColor="text1"/>
                      <w:szCs w:val="21"/>
                      <w:highlight w:val="none"/>
                      <w14:textFill>
                        <w14:solidFill>
                          <w14:schemeClr w14:val="tx1"/>
                        </w14:solidFill>
                      </w14:textFill>
                    </w:rPr>
                    <m:t xml:space="preserve"> </m:t>
                  </m:r>
                  <m:ctrlPr>
                    <w:rPr>
                      <w:rFonts w:ascii="Cambria Math" w:hAnsi="Cambria Math"/>
                      <w:color w:val="000000" w:themeColor="text1"/>
                      <w:szCs w:val="21"/>
                      <w:highlight w:val="none"/>
                      <w14:textFill>
                        <w14:solidFill>
                          <w14:schemeClr w14:val="tx1"/>
                        </w14:solidFill>
                      </w14:textFill>
                    </w:rPr>
                  </m:ctrlPr>
                </m:sub>
              </m:sSub>
              <m:ctrlPr>
                <w:rPr>
                  <w:rFonts w:ascii="Cambria Math" w:hAnsi="Cambria Math" w:eastAsia="Cambria Math"/>
                  <w:i/>
                  <w:color w:val="000000" w:themeColor="text1"/>
                  <w:szCs w:val="21"/>
                  <w:highlight w:val="none"/>
                  <w14:textFill>
                    <w14:solidFill>
                      <w14:schemeClr w14:val="tx1"/>
                    </w14:solidFill>
                  </w14:textFill>
                </w:rPr>
              </m:ctrlPr>
            </m:e>
          </m:d>
          <m:r>
            <m:rPr/>
            <w:rPr>
              <w:rFonts w:ascii="Cambria Math" w:hAnsi="Cambria Math"/>
              <w:color w:val="000000" w:themeColor="text1"/>
              <w:szCs w:val="21"/>
              <w:highlight w:val="none"/>
              <w14:textFill>
                <w14:solidFill>
                  <w14:schemeClr w14:val="tx1"/>
                </w14:solidFill>
              </w14:textFill>
            </w:rPr>
            <m:t>=k×</m:t>
          </m:r>
          <m:sSub>
            <m:sSubPr>
              <m:ctrlPr>
                <w:rPr>
                  <w:rFonts w:ascii="Cambria Math" w:hAnsi="Cambria Math"/>
                  <w:i/>
                  <w:color w:val="000000" w:themeColor="text1"/>
                  <w:szCs w:val="21"/>
                  <w:highlight w:val="none"/>
                  <w14:textFill>
                    <w14:solidFill>
                      <w14:schemeClr w14:val="tx1"/>
                    </w14:solidFill>
                  </w14:textFill>
                </w:rPr>
              </m:ctrlPr>
            </m:sSubPr>
            <m:e>
              <m:r>
                <m:rPr/>
                <w:rPr>
                  <w:rFonts w:ascii="Cambria Math" w:hAnsi="Cambria Math"/>
                  <w:color w:val="000000" w:themeColor="text1"/>
                  <w:szCs w:val="21"/>
                  <w:highlight w:val="none"/>
                  <w14:textFill>
                    <w14:solidFill>
                      <w14:schemeClr w14:val="tx1"/>
                    </w14:solidFill>
                  </w14:textFill>
                </w:rPr>
                <m:t>u</m:t>
              </m:r>
              <m:ctrlPr>
                <w:rPr>
                  <w:rFonts w:ascii="Cambria Math" w:hAnsi="Cambria Math"/>
                  <w:i/>
                  <w:color w:val="000000" w:themeColor="text1"/>
                  <w:szCs w:val="21"/>
                  <w:highlight w:val="none"/>
                  <w14:textFill>
                    <w14:solidFill>
                      <w14:schemeClr w14:val="tx1"/>
                    </w14:solidFill>
                  </w14:textFill>
                </w:rPr>
              </m:ctrlPr>
            </m:e>
            <m:sub>
              <m:r>
                <m:rPr>
                  <m:sty m:val="p"/>
                </m:rPr>
                <w:rPr>
                  <w:rFonts w:hint="default" w:ascii="Cambria Math" w:hAnsi="Cambria Math"/>
                  <w:color w:val="000000" w:themeColor="text1"/>
                  <w:szCs w:val="21"/>
                  <w:highlight w:val="none"/>
                  <w:lang w:val="en-US" w:eastAsia="zh-CN"/>
                  <w14:textFill>
                    <w14:solidFill>
                      <w14:schemeClr w14:val="tx1"/>
                    </w14:solidFill>
                  </w14:textFill>
                </w:rPr>
                <m:t>r</m:t>
              </m:r>
              <m:ctrlPr>
                <w:rPr>
                  <w:rFonts w:ascii="Cambria Math" w:hAnsi="Cambria Math"/>
                  <w:i/>
                  <w:color w:val="000000" w:themeColor="text1"/>
                  <w:szCs w:val="21"/>
                  <w:highlight w:val="none"/>
                  <w14:textFill>
                    <w14:solidFill>
                      <w14:schemeClr w14:val="tx1"/>
                    </w14:solidFill>
                  </w14:textFill>
                </w:rPr>
              </m:ctrlPr>
            </m:sub>
          </m:sSub>
          <m:d>
            <m:dPr>
              <m:ctrlPr>
                <w:rPr>
                  <w:rFonts w:ascii="Cambria Math" w:hAnsi="Cambria Math" w:eastAsia="Cambria Math" w:cs="Cambria Math"/>
                  <w:i/>
                  <w:color w:val="000000" w:themeColor="text1"/>
                  <w:szCs w:val="21"/>
                  <w:highlight w:val="none"/>
                  <w14:textFill>
                    <w14:solidFill>
                      <w14:schemeClr w14:val="tx1"/>
                    </w14:solidFill>
                  </w14:textFill>
                </w:rPr>
              </m:ctrlPr>
            </m:dPr>
            <m:e>
              <m:sSub>
                <m:sSubPr>
                  <m:ctrlPr>
                    <w:rPr>
                      <w:rFonts w:ascii="Cambria Math" w:hAnsi="Cambria Math"/>
                      <w:color w:val="000000" w:themeColor="text1"/>
                      <w:sz w:val="24"/>
                      <w:highlight w:val="none"/>
                      <w14:textFill>
                        <w14:solidFill>
                          <w14:schemeClr w14:val="tx1"/>
                        </w14:solidFill>
                      </w14:textFill>
                    </w:rPr>
                  </m:ctrlPr>
                </m:sSubPr>
                <m:e>
                  <m:r>
                    <m:rPr/>
                    <w:rPr>
                      <w:rFonts w:ascii="Cambria Math" w:hAnsi="Cambria Math"/>
                      <w:color w:val="000000" w:themeColor="text1"/>
                      <w:sz w:val="24"/>
                      <w:highlight w:val="none"/>
                      <w14:textFill>
                        <w14:solidFill>
                          <w14:schemeClr w14:val="tx1"/>
                        </w14:solidFill>
                      </w14:textFill>
                    </w:rPr>
                    <m:t>η</m:t>
                  </m:r>
                  <m:ctrlPr>
                    <w:rPr>
                      <w:rFonts w:ascii="Cambria Math" w:hAnsi="Cambria Math"/>
                      <w:color w:val="000000" w:themeColor="text1"/>
                      <w:sz w:val="24"/>
                      <w:highlight w:val="none"/>
                      <w14:textFill>
                        <w14:solidFill>
                          <w14:schemeClr w14:val="tx1"/>
                        </w14:solidFill>
                      </w14:textFill>
                    </w:rPr>
                  </m:ctrlPr>
                </m:e>
                <m:sub>
                  <m:r>
                    <m:rPr>
                      <m:sty m:val="p"/>
                    </m:rPr>
                    <w:rPr>
                      <w:rFonts w:hint="default" w:ascii="Cambria Math" w:hAnsi="Cambria Math"/>
                      <w:color w:val="000000" w:themeColor="text1"/>
                      <w:sz w:val="24"/>
                      <w:highlight w:val="none"/>
                      <w:lang w:val="en-US" w:eastAsia="zh-CN"/>
                      <w14:textFill>
                        <w14:solidFill>
                          <w14:schemeClr w14:val="tx1"/>
                        </w14:solidFill>
                      </w14:textFill>
                    </w:rPr>
                    <m:t>C</m:t>
                  </m:r>
                  <m:ctrlPr>
                    <w:rPr>
                      <w:rFonts w:ascii="Cambria Math" w:hAnsi="Cambria Math"/>
                      <w:color w:val="000000" w:themeColor="text1"/>
                      <w:sz w:val="24"/>
                      <w:highlight w:val="none"/>
                      <w14:textFill>
                        <w14:solidFill>
                          <w14:schemeClr w14:val="tx1"/>
                        </w14:solidFill>
                      </w14:textFill>
                    </w:rPr>
                  </m:ctrlPr>
                </m:sub>
              </m:sSub>
              <m:ctrlPr>
                <w:rPr>
                  <w:rFonts w:ascii="Cambria Math" w:hAnsi="Cambria Math" w:eastAsia="Cambria Math" w:cs="Cambria Math"/>
                  <w:i/>
                  <w:color w:val="000000" w:themeColor="text1"/>
                  <w:szCs w:val="21"/>
                  <w:highlight w:val="none"/>
                  <w14:textFill>
                    <w14:solidFill>
                      <w14:schemeClr w14:val="tx1"/>
                    </w14:solidFill>
                  </w14:textFill>
                </w:rPr>
              </m:ctrlPr>
            </m:e>
          </m:d>
        </m:oMath>
      </m:oMathPara>
    </w:p>
    <w:p w14:paraId="54F25162">
      <w:pPr>
        <w:spacing w:line="360" w:lineRule="auto"/>
        <w:ind w:firstLine="480" w:firstLineChars="200"/>
        <w:rPr>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取</w:t>
      </w:r>
      <w:r>
        <w:rPr>
          <w:rFonts w:hint="eastAsia"/>
          <w:i/>
          <w:color w:val="000000" w:themeColor="text1"/>
          <w:sz w:val="24"/>
          <w:highlight w:val="none"/>
          <w14:textFill>
            <w14:solidFill>
              <w14:schemeClr w14:val="tx1"/>
            </w14:solidFill>
          </w14:textFill>
        </w:rPr>
        <w:t>k</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2</w:t>
      </w:r>
      <w:r>
        <w:rPr>
          <w:rFonts w:hint="eastAsia"/>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颗粒计数效率的扩展不确定度</w:t>
      </w:r>
      <m:oMath>
        <m:r>
          <m:rPr/>
          <w:rPr>
            <w:rFonts w:ascii="Cambria Math" w:hAnsi="Cambria Math"/>
            <w:color w:val="000000" w:themeColor="text1"/>
            <w:szCs w:val="21"/>
            <w:highlight w:val="none"/>
            <w14:textFill>
              <w14:solidFill>
                <w14:schemeClr w14:val="tx1"/>
              </w14:solidFill>
            </w14:textFill>
          </w:rPr>
          <m:t>U</m:t>
        </m:r>
        <m:d>
          <m:dPr>
            <m:ctrlPr>
              <w:rPr>
                <w:rFonts w:ascii="Cambria Math" w:hAnsi="Cambria Math" w:eastAsia="Cambria Math" w:cs="Cambria Math"/>
                <w:i/>
                <w:color w:val="000000" w:themeColor="text1"/>
                <w:szCs w:val="21"/>
                <w:highlight w:val="none"/>
                <w14:textFill>
                  <w14:solidFill>
                    <w14:schemeClr w14:val="tx1"/>
                  </w14:solidFill>
                </w14:textFill>
              </w:rPr>
            </m:ctrlPr>
          </m:dPr>
          <m:e>
            <m:sSub>
              <m:sSubPr>
                <m:ctrlPr>
                  <w:rPr>
                    <w:rFonts w:ascii="Cambria Math" w:hAnsi="Cambria Math"/>
                    <w:color w:val="000000" w:themeColor="text1"/>
                    <w:sz w:val="24"/>
                    <w:highlight w:val="none"/>
                    <w14:textFill>
                      <w14:solidFill>
                        <w14:schemeClr w14:val="tx1"/>
                      </w14:solidFill>
                    </w14:textFill>
                  </w:rPr>
                </m:ctrlPr>
              </m:sSubPr>
              <m:e>
                <m:r>
                  <m:rPr/>
                  <w:rPr>
                    <w:rFonts w:ascii="Cambria Math" w:hAnsi="Cambria Math"/>
                    <w:color w:val="000000" w:themeColor="text1"/>
                    <w:sz w:val="24"/>
                    <w:highlight w:val="none"/>
                    <w14:textFill>
                      <w14:solidFill>
                        <w14:schemeClr w14:val="tx1"/>
                      </w14:solidFill>
                    </w14:textFill>
                  </w:rPr>
                  <m:t>η</m:t>
                </m:r>
                <m:ctrlPr>
                  <w:rPr>
                    <w:rFonts w:ascii="Cambria Math" w:hAnsi="Cambria Math"/>
                    <w:color w:val="000000" w:themeColor="text1"/>
                    <w:sz w:val="24"/>
                    <w:highlight w:val="none"/>
                    <w14:textFill>
                      <w14:solidFill>
                        <w14:schemeClr w14:val="tx1"/>
                      </w14:solidFill>
                    </w14:textFill>
                  </w:rPr>
                </m:ctrlPr>
              </m:e>
              <m:sub>
                <m:r>
                  <m:rPr>
                    <m:sty m:val="p"/>
                  </m:rPr>
                  <w:rPr>
                    <w:rFonts w:hint="default" w:ascii="Cambria Math" w:hAnsi="Cambria Math"/>
                    <w:color w:val="000000" w:themeColor="text1"/>
                    <w:sz w:val="24"/>
                    <w:highlight w:val="none"/>
                    <w:lang w:val="en-US" w:eastAsia="zh-CN"/>
                    <w14:textFill>
                      <w14:solidFill>
                        <w14:schemeClr w14:val="tx1"/>
                      </w14:solidFill>
                    </w14:textFill>
                  </w:rPr>
                  <m:t>C</m:t>
                </m:r>
                <m:r>
                  <m:rPr>
                    <m:sty m:val="p"/>
                  </m:rPr>
                  <w:rPr>
                    <w:rFonts w:ascii="Cambria Math" w:hAnsi="Cambria Math"/>
                    <w:color w:val="000000" w:themeColor="text1"/>
                    <w:sz w:val="24"/>
                    <w:highlight w:val="none"/>
                    <w14:textFill>
                      <w14:solidFill>
                        <w14:schemeClr w14:val="tx1"/>
                      </w14:solidFill>
                    </w14:textFill>
                  </w:rPr>
                  <m:t xml:space="preserve"> </m:t>
                </m:r>
                <m:ctrlPr>
                  <w:rPr>
                    <w:rFonts w:ascii="Cambria Math" w:hAnsi="Cambria Math"/>
                    <w:color w:val="000000" w:themeColor="text1"/>
                    <w:sz w:val="24"/>
                    <w:highlight w:val="none"/>
                    <w14:textFill>
                      <w14:solidFill>
                        <w14:schemeClr w14:val="tx1"/>
                      </w14:solidFill>
                    </w14:textFill>
                  </w:rPr>
                </m:ctrlPr>
              </m:sub>
            </m:sSub>
            <m:ctrlPr>
              <w:rPr>
                <w:rFonts w:ascii="Cambria Math" w:hAnsi="Cambria Math" w:eastAsia="Cambria Math" w:cs="Cambria Math"/>
                <w:i/>
                <w:color w:val="000000" w:themeColor="text1"/>
                <w:szCs w:val="21"/>
                <w:highlight w:val="none"/>
                <w14:textFill>
                  <w14:solidFill>
                    <w14:schemeClr w14:val="tx1"/>
                  </w14:solidFill>
                </w14:textFill>
              </w:rPr>
            </m:ctrlPr>
          </m:e>
        </m:d>
      </m:oMath>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2</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2</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14:textFill>
            <w14:solidFill>
              <w14:schemeClr w14:val="tx1"/>
            </w14:solidFill>
          </w14:textFill>
        </w:rPr>
        <w:t>。</w:t>
      </w:r>
      <w:bookmarkEnd w:id="77"/>
    </w:p>
    <w:bookmarkEnd w:id="73"/>
    <w:bookmarkEnd w:id="74"/>
    <w:p w14:paraId="7E226A6F">
      <w:pPr>
        <w:spacing w:line="360" w:lineRule="auto"/>
        <w:ind w:firstLine="420" w:firstLineChars="200"/>
        <w:rPr>
          <w:color w:val="000000" w:themeColor="text1"/>
          <w:sz w:val="24"/>
          <w:highlight w:val="none"/>
          <w14:textFill>
            <w14:solidFill>
              <w14:schemeClr w14:val="tx1"/>
            </w14:solidFill>
          </w14:textFill>
        </w:rPr>
      </w:pPr>
      <m:oMathPara>
        <m:oMath>
          <m:r>
            <m:rPr>
              <m:sty m:val="p"/>
            </m:rPr>
            <w:rPr>
              <w:rFonts w:ascii="Cambria Math" w:hAnsi="Cambria Math"/>
              <w:color w:val="000000" w:themeColor="text1"/>
              <w:szCs w:val="21"/>
              <w:highlight w:val="none"/>
              <w14:textFill>
                <w14:solidFill>
                  <w14:schemeClr w14:val="tx1"/>
                </w14:solidFill>
              </w14:textFill>
            </w:rPr>
            <m:t xml:space="preserve">    </m:t>
          </m:r>
        </m:oMath>
      </m:oMathPara>
    </w:p>
    <w:p w14:paraId="64070349">
      <w:pPr>
        <w:spacing w:line="360" w:lineRule="auto"/>
        <w:rPr>
          <w:color w:val="000000" w:themeColor="text1"/>
          <w:sz w:val="24"/>
          <w:highlight w:val="none"/>
          <w14:textFill>
            <w14:solidFill>
              <w14:schemeClr w14:val="tx1"/>
            </w14:solidFill>
          </w14:textFill>
        </w:rPr>
      </w:pPr>
    </w:p>
    <w:p w14:paraId="10E6BD80">
      <w:pPr>
        <w:spacing w:line="360" w:lineRule="auto"/>
        <w:ind w:firstLine="480" w:firstLineChars="200"/>
        <w:rPr>
          <w:color w:val="000000" w:themeColor="text1"/>
          <w:sz w:val="24"/>
          <w:highlight w:val="none"/>
          <w14:textFill>
            <w14:solidFill>
              <w14:schemeClr w14:val="tx1"/>
            </w14:solidFill>
          </w14:textFill>
        </w:rPr>
        <w:sectPr>
          <w:footerReference r:id="rId17" w:type="first"/>
          <w:footerReference r:id="rId16" w:type="default"/>
          <w:pgSz w:w="11906" w:h="16838"/>
          <w:pgMar w:top="1769" w:right="1531" w:bottom="1440" w:left="1531" w:header="1157" w:footer="992" w:gutter="0"/>
          <w:pgNumType w:start="10"/>
          <w:cols w:space="720" w:num="1"/>
          <w:titlePg/>
          <w:docGrid w:linePitch="312" w:charSpace="0"/>
        </w:sectPr>
      </w:pPr>
    </w:p>
    <w:p w14:paraId="3E652028">
      <w:pPr>
        <w:pStyle w:val="2"/>
        <w:rPr>
          <w:rFonts w:ascii="黑体" w:hAnsi="黑体"/>
          <w:b w:val="0"/>
          <w:color w:val="000000" w:themeColor="text1"/>
          <w:sz w:val="28"/>
          <w:szCs w:val="28"/>
          <w:highlight w:val="none"/>
          <w14:textFill>
            <w14:solidFill>
              <w14:schemeClr w14:val="tx1"/>
            </w14:solidFill>
          </w14:textFill>
        </w:rPr>
      </w:pPr>
      <w:bookmarkStart w:id="78" w:name="_Toc6845"/>
      <w:bookmarkStart w:id="79" w:name="_Toc105588800"/>
      <w:bookmarkStart w:id="80" w:name="_Toc14692"/>
      <w:r>
        <w:rPr>
          <w:rFonts w:hint="eastAsia" w:ascii="黑体" w:hAnsi="黑体"/>
          <w:b w:val="0"/>
          <w:color w:val="000000" w:themeColor="text1"/>
          <w:sz w:val="28"/>
          <w:szCs w:val="28"/>
          <w:highlight w:val="none"/>
          <w14:textFill>
            <w14:solidFill>
              <w14:schemeClr w14:val="tx1"/>
            </w14:solidFill>
          </w14:textFill>
        </w:rPr>
        <w:t>附录</w:t>
      </w:r>
      <w:r>
        <w:rPr>
          <w:rFonts w:ascii="黑体" w:hAnsi="黑体"/>
          <w:b w:val="0"/>
          <w:color w:val="000000" w:themeColor="text1"/>
          <w:sz w:val="28"/>
          <w:szCs w:val="28"/>
          <w:highlight w:val="none"/>
          <w14:textFill>
            <w14:solidFill>
              <w14:schemeClr w14:val="tx1"/>
            </w14:solidFill>
          </w14:textFill>
        </w:rPr>
        <w:t>C</w:t>
      </w:r>
      <w:bookmarkEnd w:id="78"/>
      <w:bookmarkEnd w:id="79"/>
      <w:bookmarkEnd w:id="80"/>
    </w:p>
    <w:p w14:paraId="5CDC449C">
      <w:pPr>
        <w:spacing w:line="360" w:lineRule="auto"/>
        <w:jc w:val="center"/>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校准记录格式（参考）</w:t>
      </w:r>
    </w:p>
    <w:p w14:paraId="262C7BD2">
      <w:pPr>
        <w:spacing w:line="360" w:lineRule="auto"/>
        <w:jc w:val="center"/>
        <w:rPr>
          <w:rFonts w:hint="eastAsia" w:ascii="Times New Roman" w:hAnsi="Times New Roman"/>
          <w:color w:val="000000" w:themeColor="text1"/>
          <w:sz w:val="24"/>
          <w:highlight w:val="none"/>
          <w14:textFill>
            <w14:solidFill>
              <w14:schemeClr w14:val="tx1"/>
            </w14:solidFill>
          </w14:textFill>
        </w:rPr>
      </w:pPr>
      <w:r>
        <w:rPr>
          <w:rFonts w:hint="eastAsia" w:eastAsia="宋体" w:cs="Times New Roman"/>
          <w:bCs w:val="0"/>
          <w:color w:val="000000" w:themeColor="text1"/>
          <w:sz w:val="24"/>
          <w:szCs w:val="24"/>
          <w:highlight w:val="none"/>
          <w14:textFill>
            <w14:solidFill>
              <w14:schemeClr w14:val="tx1"/>
            </w14:solidFill>
          </w14:textFill>
        </w:rPr>
        <w:t>压缩空气质量测量仪</w:t>
      </w:r>
      <w:r>
        <w:rPr>
          <w:rFonts w:hint="eastAsia" w:ascii="Times New Roman" w:hAnsi="Times New Roman"/>
          <w:color w:val="000000" w:themeColor="text1"/>
          <w:sz w:val="24"/>
          <w:highlight w:val="none"/>
          <w14:textFill>
            <w14:solidFill>
              <w14:schemeClr w14:val="tx1"/>
            </w14:solidFill>
          </w14:textFill>
        </w:rPr>
        <w:t>校准原始记录</w:t>
      </w:r>
    </w:p>
    <w:tbl>
      <w:tblPr>
        <w:tblStyle w:val="18"/>
        <w:tblW w:w="904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664"/>
        <w:gridCol w:w="2114"/>
        <w:gridCol w:w="1549"/>
        <w:gridCol w:w="1085"/>
        <w:gridCol w:w="172"/>
        <w:gridCol w:w="1145"/>
        <w:gridCol w:w="32"/>
        <w:gridCol w:w="1285"/>
      </w:tblGrid>
      <w:tr w14:paraId="175B0F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9" w:hRule="atLeast"/>
          <w:jc w:val="center"/>
        </w:trPr>
        <w:tc>
          <w:tcPr>
            <w:tcW w:w="1664" w:type="dxa"/>
            <w:tcBorders>
              <w:right w:val="single" w:color="auto" w:sz="4" w:space="0"/>
            </w:tcBorders>
            <w:vAlign w:val="center"/>
          </w:tcPr>
          <w:p w14:paraId="758A325E">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校准日期</w:t>
            </w:r>
          </w:p>
        </w:tc>
        <w:tc>
          <w:tcPr>
            <w:tcW w:w="2114" w:type="dxa"/>
            <w:tcBorders>
              <w:left w:val="single" w:color="auto" w:sz="4" w:space="0"/>
            </w:tcBorders>
            <w:vAlign w:val="center"/>
          </w:tcPr>
          <w:p w14:paraId="1AE5DD93">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549" w:type="dxa"/>
            <w:vAlign w:val="center"/>
          </w:tcPr>
          <w:p w14:paraId="31BB79F6">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原始记录编号</w:t>
            </w:r>
          </w:p>
        </w:tc>
        <w:tc>
          <w:tcPr>
            <w:tcW w:w="1085" w:type="dxa"/>
            <w:vAlign w:val="center"/>
          </w:tcPr>
          <w:p w14:paraId="7A679B6B">
            <w:pPr>
              <w:spacing w:line="360" w:lineRule="auto"/>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317" w:type="dxa"/>
            <w:gridSpan w:val="2"/>
            <w:tcBorders>
              <w:right w:val="single" w:color="auto" w:sz="4" w:space="0"/>
            </w:tcBorders>
            <w:vAlign w:val="center"/>
          </w:tcPr>
          <w:p w14:paraId="46727D15">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证书编号</w:t>
            </w:r>
          </w:p>
        </w:tc>
        <w:tc>
          <w:tcPr>
            <w:tcW w:w="1317" w:type="dxa"/>
            <w:gridSpan w:val="2"/>
            <w:tcBorders>
              <w:left w:val="single" w:color="auto" w:sz="4" w:space="0"/>
            </w:tcBorders>
            <w:vAlign w:val="center"/>
          </w:tcPr>
          <w:p w14:paraId="38A24288">
            <w:pPr>
              <w:jc w:val="center"/>
              <w:rPr>
                <w:rFonts w:asciiTheme="minorEastAsia" w:hAnsiTheme="minorEastAsia" w:eastAsiaTheme="minorEastAsia"/>
                <w:color w:val="000000" w:themeColor="text1"/>
                <w:szCs w:val="21"/>
                <w:highlight w:val="none"/>
                <w14:textFill>
                  <w14:solidFill>
                    <w14:schemeClr w14:val="tx1"/>
                  </w14:solidFill>
                </w14:textFill>
              </w:rPr>
            </w:pPr>
          </w:p>
        </w:tc>
      </w:tr>
      <w:tr w14:paraId="63898D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9" w:hRule="atLeast"/>
          <w:jc w:val="center"/>
        </w:trPr>
        <w:tc>
          <w:tcPr>
            <w:tcW w:w="1664" w:type="dxa"/>
            <w:tcBorders>
              <w:right w:val="single" w:color="auto" w:sz="4" w:space="0"/>
            </w:tcBorders>
            <w:vAlign w:val="center"/>
          </w:tcPr>
          <w:p w14:paraId="39CFC21B">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校准员</w:t>
            </w:r>
          </w:p>
        </w:tc>
        <w:tc>
          <w:tcPr>
            <w:tcW w:w="2114" w:type="dxa"/>
            <w:tcBorders>
              <w:left w:val="single" w:color="auto" w:sz="4" w:space="0"/>
            </w:tcBorders>
            <w:vAlign w:val="center"/>
          </w:tcPr>
          <w:p w14:paraId="47D66D21">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549" w:type="dxa"/>
            <w:vAlign w:val="center"/>
          </w:tcPr>
          <w:p w14:paraId="7E188331">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核验员</w:t>
            </w:r>
          </w:p>
        </w:tc>
        <w:tc>
          <w:tcPr>
            <w:tcW w:w="3719" w:type="dxa"/>
            <w:gridSpan w:val="5"/>
            <w:vAlign w:val="center"/>
          </w:tcPr>
          <w:p w14:paraId="7D5B7E08">
            <w:pPr>
              <w:jc w:val="center"/>
              <w:rPr>
                <w:rFonts w:asciiTheme="minorEastAsia" w:hAnsiTheme="minorEastAsia" w:eastAsiaTheme="minorEastAsia"/>
                <w:color w:val="000000" w:themeColor="text1"/>
                <w:szCs w:val="21"/>
                <w:highlight w:val="none"/>
                <w14:textFill>
                  <w14:solidFill>
                    <w14:schemeClr w14:val="tx1"/>
                  </w14:solidFill>
                </w14:textFill>
              </w:rPr>
            </w:pPr>
          </w:p>
        </w:tc>
      </w:tr>
      <w:tr w14:paraId="5C75B77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9" w:hRule="atLeast"/>
          <w:jc w:val="center"/>
        </w:trPr>
        <w:tc>
          <w:tcPr>
            <w:tcW w:w="1664" w:type="dxa"/>
            <w:tcBorders>
              <w:right w:val="single" w:color="auto" w:sz="4" w:space="0"/>
            </w:tcBorders>
            <w:vAlign w:val="center"/>
          </w:tcPr>
          <w:p w14:paraId="0CCC6592">
            <w:pPr>
              <w:spacing w:line="360" w:lineRule="auto"/>
              <w:ind w:left="-61" w:leftChars="-29" w:right="-29" w:rightChars="-14"/>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仪器型号</w:t>
            </w:r>
          </w:p>
        </w:tc>
        <w:tc>
          <w:tcPr>
            <w:tcW w:w="2114" w:type="dxa"/>
            <w:tcBorders>
              <w:left w:val="single" w:color="auto" w:sz="4" w:space="0"/>
            </w:tcBorders>
            <w:vAlign w:val="center"/>
          </w:tcPr>
          <w:p w14:paraId="20E87DAC">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549" w:type="dxa"/>
            <w:vAlign w:val="center"/>
          </w:tcPr>
          <w:p w14:paraId="0C2027FC">
            <w:pPr>
              <w:spacing w:line="360" w:lineRule="auto"/>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制造厂</w:t>
            </w:r>
          </w:p>
        </w:tc>
        <w:tc>
          <w:tcPr>
            <w:tcW w:w="3719" w:type="dxa"/>
            <w:gridSpan w:val="5"/>
            <w:vAlign w:val="center"/>
          </w:tcPr>
          <w:p w14:paraId="17AA3BD7">
            <w:pPr>
              <w:jc w:val="center"/>
              <w:rPr>
                <w:rFonts w:asciiTheme="minorEastAsia" w:hAnsiTheme="minorEastAsia" w:eastAsiaTheme="minorEastAsia"/>
                <w:color w:val="000000" w:themeColor="text1"/>
                <w:szCs w:val="21"/>
                <w:highlight w:val="none"/>
                <w14:textFill>
                  <w14:solidFill>
                    <w14:schemeClr w14:val="tx1"/>
                  </w14:solidFill>
                </w14:textFill>
              </w:rPr>
            </w:pPr>
          </w:p>
        </w:tc>
      </w:tr>
      <w:tr w14:paraId="463F0D6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9" w:hRule="atLeast"/>
          <w:jc w:val="center"/>
        </w:trPr>
        <w:tc>
          <w:tcPr>
            <w:tcW w:w="1664" w:type="dxa"/>
            <w:tcBorders>
              <w:right w:val="single" w:color="auto" w:sz="4" w:space="0"/>
            </w:tcBorders>
            <w:vAlign w:val="center"/>
          </w:tcPr>
          <w:p w14:paraId="0C79D85C">
            <w:pPr>
              <w:spacing w:line="360" w:lineRule="auto"/>
              <w:ind w:left="-61" w:leftChars="-29" w:right="-29" w:rightChars="-14"/>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仪器编号</w:t>
            </w:r>
          </w:p>
        </w:tc>
        <w:tc>
          <w:tcPr>
            <w:tcW w:w="2114" w:type="dxa"/>
            <w:tcBorders>
              <w:left w:val="single" w:color="auto" w:sz="4" w:space="0"/>
            </w:tcBorders>
            <w:vAlign w:val="center"/>
          </w:tcPr>
          <w:p w14:paraId="09D3B4FE">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549" w:type="dxa"/>
            <w:vAlign w:val="center"/>
          </w:tcPr>
          <w:p w14:paraId="4EF3AF93">
            <w:pPr>
              <w:spacing w:line="360" w:lineRule="auto"/>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证书单位</w:t>
            </w:r>
          </w:p>
        </w:tc>
        <w:tc>
          <w:tcPr>
            <w:tcW w:w="3719" w:type="dxa"/>
            <w:gridSpan w:val="5"/>
            <w:vAlign w:val="center"/>
          </w:tcPr>
          <w:p w14:paraId="6CA84D95">
            <w:pPr>
              <w:jc w:val="center"/>
              <w:rPr>
                <w:rFonts w:asciiTheme="minorEastAsia" w:hAnsiTheme="minorEastAsia" w:eastAsiaTheme="minorEastAsia"/>
                <w:color w:val="000000" w:themeColor="text1"/>
                <w:szCs w:val="21"/>
                <w:highlight w:val="none"/>
                <w14:textFill>
                  <w14:solidFill>
                    <w14:schemeClr w14:val="tx1"/>
                  </w14:solidFill>
                </w14:textFill>
              </w:rPr>
            </w:pPr>
          </w:p>
        </w:tc>
      </w:tr>
      <w:tr w14:paraId="647773F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9" w:hRule="atLeast"/>
          <w:jc w:val="center"/>
        </w:trPr>
        <w:tc>
          <w:tcPr>
            <w:tcW w:w="1664" w:type="dxa"/>
            <w:tcBorders>
              <w:right w:val="single" w:color="auto" w:sz="4" w:space="0"/>
            </w:tcBorders>
            <w:vAlign w:val="center"/>
          </w:tcPr>
          <w:p w14:paraId="51F1A0EC">
            <w:pPr>
              <w:spacing w:line="360" w:lineRule="auto"/>
              <w:ind w:left="-61" w:leftChars="-29" w:right="-29" w:rightChars="-14"/>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证书单位地址</w:t>
            </w:r>
          </w:p>
        </w:tc>
        <w:tc>
          <w:tcPr>
            <w:tcW w:w="7382" w:type="dxa"/>
            <w:gridSpan w:val="7"/>
            <w:tcBorders>
              <w:left w:val="single" w:color="auto" w:sz="4" w:space="0"/>
            </w:tcBorders>
            <w:vAlign w:val="center"/>
          </w:tcPr>
          <w:p w14:paraId="0C5390D3">
            <w:pPr>
              <w:jc w:val="center"/>
              <w:rPr>
                <w:rFonts w:asciiTheme="minorEastAsia" w:hAnsiTheme="minorEastAsia" w:eastAsiaTheme="minorEastAsia"/>
                <w:color w:val="000000" w:themeColor="text1"/>
                <w:szCs w:val="21"/>
                <w:highlight w:val="none"/>
                <w14:textFill>
                  <w14:solidFill>
                    <w14:schemeClr w14:val="tx1"/>
                  </w14:solidFill>
                </w14:textFill>
              </w:rPr>
            </w:pPr>
          </w:p>
        </w:tc>
      </w:tr>
      <w:tr w14:paraId="68D011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9" w:hRule="atLeast"/>
          <w:jc w:val="center"/>
        </w:trPr>
        <w:tc>
          <w:tcPr>
            <w:tcW w:w="1664" w:type="dxa"/>
            <w:tcBorders>
              <w:right w:val="single" w:color="auto" w:sz="4" w:space="0"/>
            </w:tcBorders>
            <w:vAlign w:val="center"/>
          </w:tcPr>
          <w:p w14:paraId="2558D6C2">
            <w:pPr>
              <w:spacing w:line="360" w:lineRule="auto"/>
              <w:ind w:left="-61" w:leftChars="-29" w:right="-29" w:rightChars="-14"/>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温度</w:t>
            </w:r>
          </w:p>
        </w:tc>
        <w:tc>
          <w:tcPr>
            <w:tcW w:w="2114" w:type="dxa"/>
            <w:tcBorders>
              <w:left w:val="single" w:color="auto" w:sz="4" w:space="0"/>
            </w:tcBorders>
            <w:vAlign w:val="center"/>
          </w:tcPr>
          <w:p w14:paraId="2E5E9494">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asciiTheme="minorEastAsia" w:hAnsiTheme="minorEastAsia" w:eastAsiaTheme="minorEastAsia"/>
                <w:color w:val="000000" w:themeColor="text1"/>
                <w:szCs w:val="21"/>
                <w:highlight w:val="none"/>
                <w14:textFill>
                  <w14:solidFill>
                    <w14:schemeClr w14:val="tx1"/>
                  </w14:solidFill>
                </w14:textFill>
              </w:rPr>
              <w:t>℃</w:t>
            </w:r>
          </w:p>
        </w:tc>
        <w:tc>
          <w:tcPr>
            <w:tcW w:w="1549" w:type="dxa"/>
            <w:vAlign w:val="center"/>
          </w:tcPr>
          <w:p w14:paraId="616825B7">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湿度</w:t>
            </w:r>
          </w:p>
        </w:tc>
        <w:tc>
          <w:tcPr>
            <w:tcW w:w="1257" w:type="dxa"/>
            <w:gridSpan w:val="2"/>
            <w:tcBorders>
              <w:right w:val="single" w:color="auto" w:sz="4" w:space="0"/>
            </w:tcBorders>
            <w:vAlign w:val="center"/>
          </w:tcPr>
          <w:p w14:paraId="65B7E9DF">
            <w:pPr>
              <w:jc w:val="righ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asciiTheme="minorEastAsia" w:hAnsiTheme="minorEastAsia" w:eastAsiaTheme="minorEastAsia"/>
                <w:color w:val="000000" w:themeColor="text1"/>
                <w:szCs w:val="21"/>
                <w:highlight w:val="none"/>
                <w14:textFill>
                  <w14:solidFill>
                    <w14:schemeClr w14:val="tx1"/>
                  </w14:solidFill>
                </w14:textFill>
              </w:rPr>
              <w:t>RH</w:t>
            </w:r>
          </w:p>
        </w:tc>
        <w:tc>
          <w:tcPr>
            <w:tcW w:w="1177" w:type="dxa"/>
            <w:gridSpan w:val="2"/>
            <w:tcBorders>
              <w:left w:val="single" w:color="auto" w:sz="4" w:space="0"/>
              <w:right w:val="single" w:color="auto" w:sz="4" w:space="0"/>
            </w:tcBorders>
            <w:vAlign w:val="center"/>
          </w:tcPr>
          <w:p w14:paraId="475F9572">
            <w:pPr>
              <w:jc w:val="center"/>
              <w:rPr>
                <w:rFonts w:hint="default" w:asciiTheme="minorEastAsia" w:hAnsiTheme="minorEastAsia" w:eastAsiaTheme="minorEastAsia"/>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大气压</w:t>
            </w:r>
          </w:p>
        </w:tc>
        <w:tc>
          <w:tcPr>
            <w:tcW w:w="1285" w:type="dxa"/>
            <w:tcBorders>
              <w:left w:val="single" w:color="auto" w:sz="4" w:space="0"/>
            </w:tcBorders>
            <w:vAlign w:val="center"/>
          </w:tcPr>
          <w:p w14:paraId="15E8721D">
            <w:pPr>
              <w:jc w:val="right"/>
              <w:rPr>
                <w:rFonts w:hint="default" w:asciiTheme="minorEastAsia" w:hAnsiTheme="minorEastAsia" w:eastAsiaTheme="minorEastAsia"/>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 xml:space="preserve"> kPa</w:t>
            </w:r>
          </w:p>
        </w:tc>
      </w:tr>
      <w:tr w14:paraId="1360C80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9" w:hRule="atLeast"/>
          <w:jc w:val="center"/>
        </w:trPr>
        <w:tc>
          <w:tcPr>
            <w:tcW w:w="1664" w:type="dxa"/>
            <w:tcBorders>
              <w:right w:val="single" w:color="auto" w:sz="4" w:space="0"/>
            </w:tcBorders>
            <w:vAlign w:val="center"/>
          </w:tcPr>
          <w:p w14:paraId="0FBAD9B6">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校准依据</w:t>
            </w:r>
          </w:p>
        </w:tc>
        <w:tc>
          <w:tcPr>
            <w:tcW w:w="7382" w:type="dxa"/>
            <w:gridSpan w:val="7"/>
            <w:tcBorders>
              <w:left w:val="single" w:color="auto" w:sz="4" w:space="0"/>
            </w:tcBorders>
            <w:vAlign w:val="center"/>
          </w:tcPr>
          <w:p w14:paraId="52D7146C">
            <w:pPr>
              <w:jc w:val="center"/>
              <w:rPr>
                <w:rFonts w:asciiTheme="minorEastAsia" w:hAnsiTheme="minorEastAsia" w:eastAsiaTheme="minorEastAsia"/>
                <w:color w:val="000000" w:themeColor="text1"/>
                <w:szCs w:val="21"/>
                <w:highlight w:val="none"/>
                <w14:textFill>
                  <w14:solidFill>
                    <w14:schemeClr w14:val="tx1"/>
                  </w14:solidFill>
                </w14:textFill>
              </w:rPr>
            </w:pPr>
          </w:p>
        </w:tc>
      </w:tr>
      <w:tr w14:paraId="215D5EC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9" w:hRule="atLeast"/>
          <w:jc w:val="center"/>
        </w:trPr>
        <w:tc>
          <w:tcPr>
            <w:tcW w:w="1664" w:type="dxa"/>
            <w:tcBorders>
              <w:right w:val="single" w:color="auto" w:sz="4" w:space="0"/>
            </w:tcBorders>
            <w:vAlign w:val="center"/>
          </w:tcPr>
          <w:p w14:paraId="3C0D6813">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校准地点</w:t>
            </w:r>
          </w:p>
        </w:tc>
        <w:tc>
          <w:tcPr>
            <w:tcW w:w="7382" w:type="dxa"/>
            <w:gridSpan w:val="7"/>
            <w:tcBorders>
              <w:left w:val="single" w:color="auto" w:sz="4" w:space="0"/>
            </w:tcBorders>
            <w:vAlign w:val="center"/>
          </w:tcPr>
          <w:p w14:paraId="6D6A66A3">
            <w:pPr>
              <w:jc w:val="center"/>
              <w:rPr>
                <w:rFonts w:asciiTheme="minorEastAsia" w:hAnsiTheme="minorEastAsia" w:eastAsiaTheme="minorEastAsia"/>
                <w:color w:val="000000" w:themeColor="text1"/>
                <w:szCs w:val="21"/>
                <w:highlight w:val="none"/>
                <w14:textFill>
                  <w14:solidFill>
                    <w14:schemeClr w14:val="tx1"/>
                  </w14:solidFill>
                </w14:textFill>
              </w:rPr>
            </w:pPr>
          </w:p>
        </w:tc>
      </w:tr>
      <w:tr w14:paraId="2403BCE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9" w:hRule="atLeast"/>
          <w:jc w:val="center"/>
        </w:trPr>
        <w:tc>
          <w:tcPr>
            <w:tcW w:w="1664" w:type="dxa"/>
            <w:vMerge w:val="restart"/>
            <w:tcBorders>
              <w:right w:val="single" w:color="auto" w:sz="4" w:space="0"/>
            </w:tcBorders>
            <w:vAlign w:val="center"/>
          </w:tcPr>
          <w:p w14:paraId="4A9E2D90">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校准用主要标准及仪器设备</w:t>
            </w:r>
          </w:p>
        </w:tc>
        <w:tc>
          <w:tcPr>
            <w:tcW w:w="2114" w:type="dxa"/>
            <w:tcBorders>
              <w:left w:val="single" w:color="auto" w:sz="4" w:space="0"/>
            </w:tcBorders>
            <w:vAlign w:val="center"/>
          </w:tcPr>
          <w:p w14:paraId="772377FC">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名称</w:t>
            </w:r>
          </w:p>
        </w:tc>
        <w:tc>
          <w:tcPr>
            <w:tcW w:w="1549" w:type="dxa"/>
            <w:vAlign w:val="center"/>
          </w:tcPr>
          <w:p w14:paraId="38A7F2D2">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型号</w:t>
            </w:r>
          </w:p>
        </w:tc>
        <w:tc>
          <w:tcPr>
            <w:tcW w:w="1085" w:type="dxa"/>
            <w:vAlign w:val="center"/>
          </w:tcPr>
          <w:p w14:paraId="47DFCCED">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编号</w:t>
            </w:r>
          </w:p>
        </w:tc>
        <w:tc>
          <w:tcPr>
            <w:tcW w:w="1317" w:type="dxa"/>
            <w:gridSpan w:val="2"/>
            <w:tcBorders>
              <w:right w:val="single" w:color="auto" w:sz="4" w:space="0"/>
            </w:tcBorders>
            <w:vAlign w:val="center"/>
          </w:tcPr>
          <w:p w14:paraId="2048EF28">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证书编号</w:t>
            </w:r>
          </w:p>
        </w:tc>
        <w:tc>
          <w:tcPr>
            <w:tcW w:w="1317" w:type="dxa"/>
            <w:gridSpan w:val="2"/>
            <w:tcBorders>
              <w:left w:val="single" w:color="auto" w:sz="4" w:space="0"/>
            </w:tcBorders>
            <w:vAlign w:val="center"/>
          </w:tcPr>
          <w:p w14:paraId="007DA07B">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有效期至</w:t>
            </w:r>
          </w:p>
        </w:tc>
      </w:tr>
      <w:tr w14:paraId="5FA93B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1664" w:type="dxa"/>
            <w:vMerge w:val="continue"/>
            <w:tcBorders>
              <w:right w:val="single" w:color="auto" w:sz="4" w:space="0"/>
            </w:tcBorders>
            <w:vAlign w:val="center"/>
          </w:tcPr>
          <w:p w14:paraId="7F245798">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2114" w:type="dxa"/>
            <w:tcBorders>
              <w:left w:val="single" w:color="auto" w:sz="4" w:space="0"/>
            </w:tcBorders>
            <w:vAlign w:val="center"/>
          </w:tcPr>
          <w:p w14:paraId="1FC87D1E">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高压气溶胶校准装置</w:t>
            </w:r>
          </w:p>
        </w:tc>
        <w:tc>
          <w:tcPr>
            <w:tcW w:w="1549" w:type="dxa"/>
            <w:vAlign w:val="center"/>
          </w:tcPr>
          <w:p w14:paraId="40F2131E">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085" w:type="dxa"/>
            <w:vAlign w:val="center"/>
          </w:tcPr>
          <w:p w14:paraId="21B31E75">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317" w:type="dxa"/>
            <w:gridSpan w:val="2"/>
            <w:tcBorders>
              <w:right w:val="single" w:color="auto" w:sz="4" w:space="0"/>
            </w:tcBorders>
            <w:vAlign w:val="center"/>
          </w:tcPr>
          <w:p w14:paraId="292FACAD">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317" w:type="dxa"/>
            <w:gridSpan w:val="2"/>
            <w:tcBorders>
              <w:top w:val="single" w:color="auto" w:sz="4" w:space="0"/>
              <w:left w:val="single" w:color="auto" w:sz="4" w:space="0"/>
            </w:tcBorders>
            <w:vAlign w:val="center"/>
          </w:tcPr>
          <w:p w14:paraId="442297EA">
            <w:pPr>
              <w:jc w:val="center"/>
              <w:rPr>
                <w:rFonts w:asciiTheme="minorEastAsia" w:hAnsiTheme="minorEastAsia" w:eastAsiaTheme="minorEastAsia"/>
                <w:color w:val="000000" w:themeColor="text1"/>
                <w:szCs w:val="21"/>
                <w:highlight w:val="none"/>
                <w14:textFill>
                  <w14:solidFill>
                    <w14:schemeClr w14:val="tx1"/>
                  </w14:solidFill>
                </w14:textFill>
              </w:rPr>
            </w:pPr>
          </w:p>
        </w:tc>
      </w:tr>
      <w:tr w14:paraId="07CE0C2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1664" w:type="dxa"/>
            <w:vMerge w:val="continue"/>
            <w:tcBorders>
              <w:right w:val="single" w:color="auto" w:sz="4" w:space="0"/>
            </w:tcBorders>
            <w:vAlign w:val="center"/>
          </w:tcPr>
          <w:p w14:paraId="252A25C9">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2114" w:type="dxa"/>
            <w:tcBorders>
              <w:left w:val="single" w:color="auto" w:sz="4" w:space="0"/>
            </w:tcBorders>
            <w:vAlign w:val="center"/>
          </w:tcPr>
          <w:p w14:paraId="2DD05CA3">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流量标准装置</w:t>
            </w:r>
          </w:p>
        </w:tc>
        <w:tc>
          <w:tcPr>
            <w:tcW w:w="1549" w:type="dxa"/>
            <w:vAlign w:val="center"/>
          </w:tcPr>
          <w:p w14:paraId="6F0610D7">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085" w:type="dxa"/>
            <w:vAlign w:val="center"/>
          </w:tcPr>
          <w:p w14:paraId="5AFA1FCC">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317" w:type="dxa"/>
            <w:gridSpan w:val="2"/>
            <w:tcBorders>
              <w:right w:val="single" w:color="auto" w:sz="4" w:space="0"/>
            </w:tcBorders>
            <w:vAlign w:val="center"/>
          </w:tcPr>
          <w:p w14:paraId="6E9AC439">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317" w:type="dxa"/>
            <w:gridSpan w:val="2"/>
            <w:tcBorders>
              <w:top w:val="single" w:color="auto" w:sz="4" w:space="0"/>
              <w:left w:val="single" w:color="auto" w:sz="4" w:space="0"/>
            </w:tcBorders>
            <w:vAlign w:val="center"/>
          </w:tcPr>
          <w:p w14:paraId="47074306">
            <w:pPr>
              <w:jc w:val="center"/>
              <w:rPr>
                <w:rFonts w:asciiTheme="minorEastAsia" w:hAnsiTheme="minorEastAsia" w:eastAsiaTheme="minorEastAsia"/>
                <w:color w:val="000000" w:themeColor="text1"/>
                <w:szCs w:val="21"/>
                <w:highlight w:val="none"/>
                <w14:textFill>
                  <w14:solidFill>
                    <w14:schemeClr w14:val="tx1"/>
                  </w14:solidFill>
                </w14:textFill>
              </w:rPr>
            </w:pPr>
          </w:p>
        </w:tc>
      </w:tr>
      <w:tr w14:paraId="48246ED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5" w:hRule="atLeast"/>
          <w:jc w:val="center"/>
        </w:trPr>
        <w:tc>
          <w:tcPr>
            <w:tcW w:w="1664" w:type="dxa"/>
            <w:vMerge w:val="continue"/>
            <w:tcBorders>
              <w:right w:val="single" w:color="auto" w:sz="4" w:space="0"/>
            </w:tcBorders>
            <w:vAlign w:val="center"/>
          </w:tcPr>
          <w:p w14:paraId="4F820E22">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2114" w:type="dxa"/>
            <w:tcBorders>
              <w:left w:val="single" w:color="auto" w:sz="4" w:space="0"/>
            </w:tcBorders>
            <w:vAlign w:val="center"/>
          </w:tcPr>
          <w:p w14:paraId="3CED1616">
            <w:pPr>
              <w:jc w:val="center"/>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湿度标准装置</w:t>
            </w:r>
          </w:p>
        </w:tc>
        <w:tc>
          <w:tcPr>
            <w:tcW w:w="1549" w:type="dxa"/>
            <w:vAlign w:val="center"/>
          </w:tcPr>
          <w:p w14:paraId="56B2F6FB">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085" w:type="dxa"/>
            <w:vAlign w:val="center"/>
          </w:tcPr>
          <w:p w14:paraId="12964726">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317" w:type="dxa"/>
            <w:gridSpan w:val="2"/>
            <w:tcBorders>
              <w:right w:val="single" w:color="auto" w:sz="4" w:space="0"/>
            </w:tcBorders>
            <w:vAlign w:val="center"/>
          </w:tcPr>
          <w:p w14:paraId="0F15FAD5">
            <w:pPr>
              <w:jc w:val="center"/>
              <w:rPr>
                <w:rFonts w:asciiTheme="minorEastAsia" w:hAnsiTheme="minorEastAsia" w:eastAsiaTheme="minorEastAsia"/>
                <w:color w:val="000000" w:themeColor="text1"/>
                <w:szCs w:val="21"/>
                <w:highlight w:val="none"/>
                <w14:textFill>
                  <w14:solidFill>
                    <w14:schemeClr w14:val="tx1"/>
                  </w14:solidFill>
                </w14:textFill>
              </w:rPr>
            </w:pPr>
          </w:p>
        </w:tc>
        <w:tc>
          <w:tcPr>
            <w:tcW w:w="1317" w:type="dxa"/>
            <w:gridSpan w:val="2"/>
            <w:tcBorders>
              <w:left w:val="single" w:color="auto" w:sz="4" w:space="0"/>
            </w:tcBorders>
            <w:vAlign w:val="center"/>
          </w:tcPr>
          <w:p w14:paraId="542C4180">
            <w:pPr>
              <w:jc w:val="center"/>
              <w:rPr>
                <w:rFonts w:asciiTheme="minorEastAsia" w:hAnsiTheme="minorEastAsia" w:eastAsiaTheme="minorEastAsia"/>
                <w:color w:val="000000" w:themeColor="text1"/>
                <w:szCs w:val="21"/>
                <w:highlight w:val="none"/>
                <w14:textFill>
                  <w14:solidFill>
                    <w14:schemeClr w14:val="tx1"/>
                  </w14:solidFill>
                </w14:textFill>
              </w:rPr>
            </w:pPr>
          </w:p>
        </w:tc>
      </w:tr>
    </w:tbl>
    <w:p w14:paraId="6AA50F70">
      <w:pPr>
        <w:spacing w:after="156"/>
        <w:rPr>
          <w:rFonts w:hint="eastAsia"/>
          <w:color w:val="000000" w:themeColor="text1"/>
          <w:sz w:val="24"/>
          <w:highlight w:val="none"/>
          <w14:textFill>
            <w14:solidFill>
              <w14:schemeClr w14:val="tx1"/>
            </w14:solidFill>
          </w14:textFill>
        </w:rPr>
      </w:pPr>
    </w:p>
    <w:p w14:paraId="0E606E5D">
      <w:pPr>
        <w:spacing w:after="156"/>
        <w:rPr>
          <w:rFonts w:hint="default" w:eastAsia="宋体"/>
          <w:color w:val="000000" w:themeColor="text1"/>
          <w:sz w:val="24"/>
          <w:highlight w:val="none"/>
          <w:lang w:val="en-US" w:eastAsia="zh-CN"/>
          <w14:textFill>
            <w14:solidFill>
              <w14:schemeClr w14:val="tx1"/>
            </w14:solidFill>
          </w14:textFill>
        </w:rPr>
      </w:pPr>
      <w:r>
        <w:rPr>
          <w:rFonts w:ascii="宋体" w:hAnsi="宋体"/>
          <w:color w:val="000000" w:themeColor="text1"/>
          <w:kern w:val="0"/>
          <w:szCs w:val="21"/>
          <w:highlight w:val="none"/>
          <w14:textFill>
            <w14:solidFill>
              <w14:schemeClr w14:val="tx1"/>
            </w14:solidFill>
          </w14:textFill>
        </w:rPr>
        <w:t>1</w:t>
      </w:r>
      <w:r>
        <w:rPr>
          <w:rFonts w:hint="eastAsia" w:ascii="宋体" w:hAnsi="宋体"/>
          <w:color w:val="000000" w:themeColor="text1"/>
          <w:kern w:val="0"/>
          <w:szCs w:val="21"/>
          <w:highlight w:val="none"/>
          <w14:textFill>
            <w14:solidFill>
              <w14:schemeClr w14:val="tx1"/>
            </w14:solidFill>
          </w14:textFill>
        </w:rPr>
        <w:t>. 流量示值误差</w:t>
      </w:r>
      <w:r>
        <w:rPr>
          <w:rFonts w:hint="eastAsia" w:ascii="宋体" w:hAnsi="宋体"/>
          <w:color w:val="000000" w:themeColor="text1"/>
          <w:kern w:val="0"/>
          <w:szCs w:val="21"/>
          <w:highlight w:val="none"/>
          <w:lang w:val="en-US" w:eastAsia="zh-CN"/>
          <w14:textFill>
            <w14:solidFill>
              <w14:schemeClr w14:val="tx1"/>
            </w14:solidFill>
          </w14:textFill>
        </w:rPr>
        <w:t xml:space="preserve">, 压力值：  </w:t>
      </w:r>
    </w:p>
    <w:tbl>
      <w:tblPr>
        <w:tblStyle w:val="18"/>
        <w:tblW w:w="895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78"/>
        <w:gridCol w:w="871"/>
        <w:gridCol w:w="871"/>
        <w:gridCol w:w="871"/>
        <w:gridCol w:w="871"/>
        <w:gridCol w:w="871"/>
        <w:gridCol w:w="872"/>
        <w:gridCol w:w="1403"/>
        <w:gridCol w:w="1244"/>
      </w:tblGrid>
      <w:tr w14:paraId="61852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11ED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通道</w:t>
            </w:r>
          </w:p>
        </w:tc>
        <w:tc>
          <w:tcPr>
            <w:tcW w:w="2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595D7E">
            <w:pPr>
              <w:keepNext w:val="0"/>
              <w:keepLines w:val="0"/>
              <w:widowControl/>
              <w:suppressLineNumbers w:val="0"/>
              <w:jc w:val="center"/>
              <w:textAlignment w:val="center"/>
              <w:rPr>
                <w:rFonts w:hint="default" w:ascii="宋体" w:hAnsi="宋体" w:eastAsia="宋体" w:cs="宋体"/>
                <w:i w:val="0"/>
                <w:iCs w:val="0"/>
                <w:color w:val="000000" w:themeColor="text1"/>
                <w:sz w:val="20"/>
                <w:szCs w:val="20"/>
                <w:highlight w:val="none"/>
                <w:u w:val="none"/>
                <w:lang w:val="en-US"/>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Q</w:t>
            </w:r>
            <w:r>
              <w:rPr>
                <w:rFonts w:hint="eastAsia" w:ascii="宋体" w:hAnsi="宋体" w:eastAsia="宋体" w:cs="宋体"/>
                <w:i w:val="0"/>
                <w:iCs w:val="0"/>
                <w:color w:val="000000" w:themeColor="text1"/>
                <w:kern w:val="0"/>
                <w:sz w:val="22"/>
                <w:szCs w:val="22"/>
                <w:highlight w:val="none"/>
                <w:u w:val="none"/>
                <w:vertAlign w:val="subscript"/>
                <w:lang w:val="en-US" w:eastAsia="zh-CN" w:bidi="ar"/>
                <w14:textFill>
                  <w14:solidFill>
                    <w14:schemeClr w14:val="tx1"/>
                  </w14:solidFill>
                </w14:textFill>
              </w:rPr>
              <w:t xml:space="preserve">y </w:t>
            </w:r>
          </w:p>
        </w:tc>
        <w:tc>
          <w:tcPr>
            <w:tcW w:w="26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2D70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Q</w:t>
            </w:r>
            <w:r>
              <w:rPr>
                <w:rFonts w:hint="eastAsia" w:ascii="宋体" w:hAnsi="宋体" w:eastAsia="宋体" w:cs="宋体"/>
                <w:i w:val="0"/>
                <w:iCs w:val="0"/>
                <w:color w:val="000000" w:themeColor="text1"/>
                <w:kern w:val="0"/>
                <w:sz w:val="22"/>
                <w:szCs w:val="22"/>
                <w:highlight w:val="none"/>
                <w:u w:val="none"/>
                <w:vertAlign w:val="subscript"/>
                <w:lang w:val="en-US" w:eastAsia="zh-CN" w:bidi="ar"/>
                <w14:textFill>
                  <w14:solidFill>
                    <w14:schemeClr w14:val="tx1"/>
                  </w14:solidFill>
                </w14:textFill>
              </w:rPr>
              <w:t xml:space="preserve">s </w:t>
            </w:r>
          </w:p>
        </w:tc>
        <w:tc>
          <w:tcPr>
            <w:tcW w:w="14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73C1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ascii="Symbol" w:hAnsi="Symbol" w:eastAsia="宋体" w:cs="Symbol"/>
                <w:i w:val="0"/>
                <w:iCs w:val="0"/>
                <w:color w:val="000000" w:themeColor="text1"/>
                <w:kern w:val="0"/>
                <w:sz w:val="22"/>
                <w:szCs w:val="22"/>
                <w:highlight w:val="none"/>
                <w:u w:val="non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Q</w:t>
            </w:r>
            <w:r>
              <w:rPr>
                <w:rFonts w:hint="eastAsia" w:ascii="宋体" w:hAnsi="宋体" w:eastAsia="宋体" w:cs="宋体"/>
                <w:i w:val="0"/>
                <w:iCs w:val="0"/>
                <w:color w:val="000000" w:themeColor="text1"/>
                <w:kern w:val="0"/>
                <w:sz w:val="22"/>
                <w:szCs w:val="22"/>
                <w:highlight w:val="none"/>
                <w:u w:val="none"/>
                <w:vertAlign w:val="subscript"/>
                <w:lang w:val="en-US" w:eastAsia="zh-CN" w:bidi="ar"/>
                <w14:textFill>
                  <w14:solidFill>
                    <w14:schemeClr w14:val="tx1"/>
                  </w14:solidFill>
                </w14:textFill>
              </w:rPr>
              <w:t>s</w:t>
            </w:r>
          </w:p>
        </w:tc>
        <w:tc>
          <w:tcPr>
            <w:tcW w:w="12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F3C7BC">
            <w:pPr>
              <w:keepNext w:val="0"/>
              <w:keepLines w:val="0"/>
              <w:widowControl/>
              <w:suppressLineNumbers w:val="0"/>
              <w:spacing w:after="200" w:afterAutospacing="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示值误差（%）</w:t>
            </w:r>
          </w:p>
        </w:tc>
      </w:tr>
      <w:tr w14:paraId="2221D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93EA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077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B51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2EE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409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F99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A62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w:t>
            </w:r>
          </w:p>
        </w:tc>
        <w:tc>
          <w:tcPr>
            <w:tcW w:w="1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E6F7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5D4F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BDA8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E6AE0">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1F2DC">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F67A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B23BB">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94FE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EB5A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0258D">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87617">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44A9D">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070CD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AE2BB">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0530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DCA50">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804EA">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2FBB9">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73036">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E6982">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F2940">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4D0D7">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38A26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5C3B">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5C546">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D004A">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DC1FB">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458E2">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23F79">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A97B7">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AF28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9ECA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bl>
    <w:p w14:paraId="243C0A61">
      <w:pPr>
        <w:spacing w:after="156"/>
        <w:rPr>
          <w:rFonts w:hint="eastAsia"/>
          <w:color w:val="000000" w:themeColor="text1"/>
          <w:sz w:val="24"/>
          <w:highlight w:val="none"/>
          <w14:textFill>
            <w14:solidFill>
              <w14:schemeClr w14:val="tx1"/>
            </w14:solidFill>
          </w14:textFill>
        </w:rPr>
      </w:pPr>
    </w:p>
    <w:p w14:paraId="5A80C303">
      <w:pPr>
        <w:spacing w:after="156"/>
        <w:rPr>
          <w:rFonts w:hint="default"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kern w:val="0"/>
          <w:szCs w:val="21"/>
          <w:highlight w:val="none"/>
          <w:lang w:val="en-US" w:eastAsia="zh-CN"/>
          <w14:textFill>
            <w14:solidFill>
              <w14:schemeClr w14:val="tx1"/>
            </w14:solidFill>
          </w14:textFill>
        </w:rPr>
        <w:t>2</w:t>
      </w:r>
      <w:r>
        <w:rPr>
          <w:rFonts w:hint="eastAsia" w:ascii="宋体" w:hAnsi="宋体"/>
          <w:color w:val="000000" w:themeColor="text1"/>
          <w:kern w:val="0"/>
          <w:szCs w:val="21"/>
          <w:highlight w:val="none"/>
          <w14:textFill>
            <w14:solidFill>
              <w14:schemeClr w14:val="tx1"/>
            </w14:solidFill>
          </w14:textFill>
        </w:rPr>
        <w:t>. 流量</w:t>
      </w:r>
      <w:r>
        <w:rPr>
          <w:rFonts w:hint="eastAsia" w:ascii="宋体" w:hAnsi="宋体"/>
          <w:color w:val="000000" w:themeColor="text1"/>
          <w:kern w:val="0"/>
          <w:szCs w:val="21"/>
          <w:highlight w:val="none"/>
          <w:lang w:val="en-US" w:eastAsia="zh-CN"/>
          <w14:textFill>
            <w14:solidFill>
              <w14:schemeClr w14:val="tx1"/>
            </w14:solidFill>
          </w14:textFill>
        </w:rPr>
        <w:t xml:space="preserve">重复性, 压力值：  </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820"/>
        <w:gridCol w:w="820"/>
        <w:gridCol w:w="820"/>
        <w:gridCol w:w="820"/>
        <w:gridCol w:w="820"/>
        <w:gridCol w:w="824"/>
        <w:gridCol w:w="1430"/>
        <w:gridCol w:w="1209"/>
      </w:tblGrid>
      <w:tr w14:paraId="00E4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66" w:type="dxa"/>
            <w:vMerge w:val="restart"/>
            <w:vAlign w:val="center"/>
          </w:tcPr>
          <w:p w14:paraId="23F6006C">
            <w:pPr>
              <w:spacing w:after="0"/>
              <w:jc w:val="center"/>
              <w:rPr>
                <w:rFonts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宋体" w:eastAsia="宋体"/>
                <w:color w:val="000000" w:themeColor="text1"/>
                <w:sz w:val="21"/>
                <w:szCs w:val="21"/>
                <w:highlight w:val="none"/>
                <w14:textFill>
                  <w14:solidFill>
                    <w14:schemeClr w14:val="tx1"/>
                  </w14:solidFill>
                </w14:textFill>
              </w:rPr>
              <w:t>通</w:t>
            </w:r>
            <w:r>
              <w:rPr>
                <w:rFonts w:hint="eastAsia" w:hAnsi="宋体"/>
                <w:color w:val="000000" w:themeColor="text1"/>
                <w:sz w:val="21"/>
                <w:szCs w:val="21"/>
                <w:highlight w:val="none"/>
                <w:lang w:val="en-US" w:eastAsia="zh-CN"/>
                <w14:textFill>
                  <w14:solidFill>
                    <w14:schemeClr w14:val="tx1"/>
                  </w14:solidFill>
                </w14:textFill>
              </w:rPr>
              <w:t xml:space="preserve"> </w:t>
            </w:r>
            <w:r>
              <w:rPr>
                <w:rFonts w:hint="eastAsia" w:ascii="Times New Roman" w:hAnsi="宋体" w:eastAsia="宋体"/>
                <w:color w:val="000000" w:themeColor="text1"/>
                <w:sz w:val="21"/>
                <w:szCs w:val="21"/>
                <w:highlight w:val="none"/>
                <w14:textFill>
                  <w14:solidFill>
                    <w14:schemeClr w14:val="tx1"/>
                  </w14:solidFill>
                </w14:textFill>
              </w:rPr>
              <w:t>道</w:t>
            </w:r>
          </w:p>
        </w:tc>
        <w:tc>
          <w:tcPr>
            <w:tcW w:w="4924" w:type="dxa"/>
            <w:gridSpan w:val="6"/>
            <w:vAlign w:val="center"/>
          </w:tcPr>
          <w:p w14:paraId="0D72026D">
            <w:pPr>
              <w:spacing w:after="0"/>
              <w:jc w:val="center"/>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宋体" w:eastAsia="宋体"/>
                <w:color w:val="000000" w:themeColor="text1"/>
                <w:sz w:val="21"/>
                <w:szCs w:val="21"/>
                <w:highlight w:val="none"/>
                <w14:textFill>
                  <w14:solidFill>
                    <w14:schemeClr w14:val="tx1"/>
                  </w14:solidFill>
                </w14:textFill>
              </w:rPr>
              <w:t>测</w:t>
            </w:r>
            <w:r>
              <w:rPr>
                <w:rFonts w:hint="eastAsia" w:hAnsi="宋体"/>
                <w:color w:val="000000" w:themeColor="text1"/>
                <w:sz w:val="21"/>
                <w:szCs w:val="21"/>
                <w:highlight w:val="none"/>
                <w:lang w:val="en-US" w:eastAsia="zh-CN"/>
                <w14:textFill>
                  <w14:solidFill>
                    <w14:schemeClr w14:val="tx1"/>
                  </w14:solidFill>
                </w14:textFill>
              </w:rPr>
              <w:t>量</w:t>
            </w:r>
            <w:r>
              <w:rPr>
                <w:rFonts w:ascii="Times New Roman" w:hAnsi="宋体" w:eastAsia="宋体"/>
                <w:color w:val="000000" w:themeColor="text1"/>
                <w:sz w:val="21"/>
                <w:szCs w:val="21"/>
                <w:highlight w:val="none"/>
                <w14:textFill>
                  <w14:solidFill>
                    <w14:schemeClr w14:val="tx1"/>
                  </w14:solidFill>
                </w14:textFill>
              </w:rPr>
              <w:t>值</w:t>
            </w:r>
          </w:p>
        </w:tc>
        <w:tc>
          <w:tcPr>
            <w:tcW w:w="1430" w:type="dxa"/>
            <w:vMerge w:val="restart"/>
            <w:vAlign w:val="center"/>
          </w:tcPr>
          <w:p w14:paraId="58EAAABF">
            <w:pPr>
              <w:spacing w:after="0"/>
              <w:jc w:val="center"/>
              <w:rPr>
                <w:rFonts w:ascii="Times New Roman" w:hAnsi="Times New Roman" w:eastAsia="宋体"/>
                <w:color w:val="000000" w:themeColor="text1"/>
                <w:sz w:val="21"/>
                <w:szCs w:val="21"/>
                <w:highlight w:val="none"/>
                <w:vertAlign w:val="subscript"/>
                <w14:textFill>
                  <w14:solidFill>
                    <w14:schemeClr w14:val="tx1"/>
                  </w14:solidFill>
                </w14:textFill>
              </w:rPr>
            </w:pPr>
            <w:r>
              <w:rPr>
                <w:rFonts w:ascii="Times New Roman" w:hAnsi="宋体" w:eastAsia="宋体"/>
                <w:color w:val="000000" w:themeColor="text1"/>
                <w:sz w:val="21"/>
                <w:szCs w:val="21"/>
                <w:highlight w:val="none"/>
                <w14:textFill>
                  <w14:solidFill>
                    <w14:schemeClr w14:val="tx1"/>
                  </w14:solidFill>
                </w14:textFill>
              </w:rPr>
              <w:t>平均值</w:t>
            </w:r>
          </w:p>
          <w:p w14:paraId="3F622FB8">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1209" w:type="dxa"/>
            <w:vMerge w:val="restart"/>
            <w:vAlign w:val="center"/>
          </w:tcPr>
          <w:p w14:paraId="5E9B6702">
            <w:pPr>
              <w:spacing w:after="0"/>
              <w:jc w:val="center"/>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宋体" w:eastAsia="宋体"/>
                <w:color w:val="000000" w:themeColor="text1"/>
                <w:sz w:val="21"/>
                <w:szCs w:val="21"/>
                <w:highlight w:val="none"/>
                <w14:textFill>
                  <w14:solidFill>
                    <w14:schemeClr w14:val="tx1"/>
                  </w14:solidFill>
                </w14:textFill>
              </w:rPr>
              <w:t>稳定性</w:t>
            </w:r>
          </w:p>
          <w:p w14:paraId="1F43E2F9">
            <w:pPr>
              <w:spacing w:after="0"/>
              <w:jc w:val="center"/>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w:t>
            </w:r>
          </w:p>
        </w:tc>
      </w:tr>
      <w:tr w14:paraId="5836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66" w:type="dxa"/>
            <w:vMerge w:val="continue"/>
            <w:vAlign w:val="center"/>
          </w:tcPr>
          <w:p w14:paraId="036EE852">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76716FAC">
            <w:pPr>
              <w:spacing w:after="0"/>
              <w:jc w:val="center"/>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1</w:t>
            </w:r>
          </w:p>
        </w:tc>
        <w:tc>
          <w:tcPr>
            <w:tcW w:w="820" w:type="dxa"/>
            <w:vAlign w:val="center"/>
          </w:tcPr>
          <w:p w14:paraId="3E5E0470">
            <w:pPr>
              <w:spacing w:after="0"/>
              <w:jc w:val="center"/>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2</w:t>
            </w:r>
          </w:p>
        </w:tc>
        <w:tc>
          <w:tcPr>
            <w:tcW w:w="820" w:type="dxa"/>
            <w:vAlign w:val="center"/>
          </w:tcPr>
          <w:p w14:paraId="776E59D4">
            <w:pPr>
              <w:spacing w:after="0"/>
              <w:jc w:val="center"/>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3</w:t>
            </w:r>
          </w:p>
        </w:tc>
        <w:tc>
          <w:tcPr>
            <w:tcW w:w="820" w:type="dxa"/>
            <w:vAlign w:val="center"/>
          </w:tcPr>
          <w:p w14:paraId="01D71E8B">
            <w:pPr>
              <w:spacing w:after="0"/>
              <w:jc w:val="center"/>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4</w:t>
            </w:r>
          </w:p>
        </w:tc>
        <w:tc>
          <w:tcPr>
            <w:tcW w:w="820" w:type="dxa"/>
            <w:vAlign w:val="center"/>
          </w:tcPr>
          <w:p w14:paraId="7D97A188">
            <w:pPr>
              <w:spacing w:after="0"/>
              <w:jc w:val="center"/>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5</w:t>
            </w:r>
          </w:p>
        </w:tc>
        <w:tc>
          <w:tcPr>
            <w:tcW w:w="824" w:type="dxa"/>
            <w:vAlign w:val="center"/>
          </w:tcPr>
          <w:p w14:paraId="6342677F">
            <w:pPr>
              <w:spacing w:after="0"/>
              <w:jc w:val="center"/>
              <w:rPr>
                <w:rFonts w:hint="eastAsia" w:ascii="Times New Roman" w:hAnsi="Times New Roman" w:eastAsia="宋体"/>
                <w:color w:val="000000" w:themeColor="text1"/>
                <w:sz w:val="21"/>
                <w:szCs w:val="21"/>
                <w:highlight w:val="none"/>
                <w:lang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6</w:t>
            </w:r>
          </w:p>
        </w:tc>
        <w:tc>
          <w:tcPr>
            <w:tcW w:w="1430" w:type="dxa"/>
            <w:vMerge w:val="continue"/>
            <w:vAlign w:val="center"/>
          </w:tcPr>
          <w:p w14:paraId="4DFF06A8">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1209" w:type="dxa"/>
            <w:vMerge w:val="continue"/>
            <w:vAlign w:val="center"/>
          </w:tcPr>
          <w:p w14:paraId="4DA0E375">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r>
      <w:tr w14:paraId="63D4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66" w:type="dxa"/>
            <w:vAlign w:val="center"/>
          </w:tcPr>
          <w:p w14:paraId="4141FE9F">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7CCCC9DF">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09B2A8A2">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4981F835">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14B4D51F">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280FC1C3">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4" w:type="dxa"/>
            <w:vAlign w:val="center"/>
          </w:tcPr>
          <w:p w14:paraId="0EB41D06">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1430" w:type="dxa"/>
            <w:vAlign w:val="center"/>
          </w:tcPr>
          <w:p w14:paraId="5921F84F">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1209" w:type="dxa"/>
            <w:vAlign w:val="center"/>
          </w:tcPr>
          <w:p w14:paraId="76504DC6">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r>
      <w:tr w14:paraId="6B10B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66" w:type="dxa"/>
            <w:vAlign w:val="center"/>
          </w:tcPr>
          <w:p w14:paraId="4E74E07F">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76B47093">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4EAFB6D6">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35BDB51D">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157DE593">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62D480DE">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4" w:type="dxa"/>
            <w:vAlign w:val="center"/>
          </w:tcPr>
          <w:p w14:paraId="0C625AF2">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1430" w:type="dxa"/>
            <w:vAlign w:val="center"/>
          </w:tcPr>
          <w:p w14:paraId="2B32823E">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1209" w:type="dxa"/>
            <w:vAlign w:val="center"/>
          </w:tcPr>
          <w:p w14:paraId="5D231A67">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r>
      <w:tr w14:paraId="621FC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66" w:type="dxa"/>
            <w:vAlign w:val="center"/>
          </w:tcPr>
          <w:p w14:paraId="5F4ED041">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1F5E7777">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75FB313D">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53575338">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2E8399F7">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0" w:type="dxa"/>
            <w:vAlign w:val="center"/>
          </w:tcPr>
          <w:p w14:paraId="784CF579">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824" w:type="dxa"/>
            <w:vAlign w:val="center"/>
          </w:tcPr>
          <w:p w14:paraId="08344192">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1430" w:type="dxa"/>
            <w:vAlign w:val="center"/>
          </w:tcPr>
          <w:p w14:paraId="55DA67F7">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c>
          <w:tcPr>
            <w:tcW w:w="1209" w:type="dxa"/>
            <w:vAlign w:val="center"/>
          </w:tcPr>
          <w:p w14:paraId="78F07938">
            <w:pPr>
              <w:spacing w:after="0"/>
              <w:jc w:val="center"/>
              <w:rPr>
                <w:rFonts w:ascii="Times New Roman" w:hAnsi="Times New Roman" w:eastAsia="宋体"/>
                <w:color w:val="000000" w:themeColor="text1"/>
                <w:sz w:val="21"/>
                <w:szCs w:val="21"/>
                <w:highlight w:val="none"/>
                <w14:textFill>
                  <w14:solidFill>
                    <w14:schemeClr w14:val="tx1"/>
                  </w14:solidFill>
                </w14:textFill>
              </w:rPr>
            </w:pPr>
          </w:p>
        </w:tc>
      </w:tr>
    </w:tbl>
    <w:p w14:paraId="3F2D52CC">
      <w:pPr>
        <w:spacing w:after="156"/>
        <w:rPr>
          <w:rFonts w:hint="eastAsia"/>
          <w:color w:val="000000" w:themeColor="text1"/>
          <w:sz w:val="24"/>
          <w:highlight w:val="none"/>
          <w14:textFill>
            <w14:solidFill>
              <w14:schemeClr w14:val="tx1"/>
            </w14:solidFill>
          </w14:textFill>
        </w:rPr>
      </w:pPr>
    </w:p>
    <w:p w14:paraId="3383A192">
      <w:pPr>
        <w:numPr>
          <w:ilvl w:val="0"/>
          <w:numId w:val="3"/>
        </w:numPr>
        <w:spacing w:after="156"/>
        <w:rPr>
          <w:color w:val="000000" w:themeColor="text1"/>
          <w:sz w:val="24"/>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颗粒计数效率和颗粒计数重复性</w:t>
      </w:r>
    </w:p>
    <w:tbl>
      <w:tblPr>
        <w:tblStyle w:val="18"/>
        <w:tblW w:w="890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78"/>
        <w:gridCol w:w="1249"/>
        <w:gridCol w:w="940"/>
        <w:gridCol w:w="940"/>
        <w:gridCol w:w="270"/>
        <w:gridCol w:w="670"/>
        <w:gridCol w:w="940"/>
        <w:gridCol w:w="940"/>
        <w:gridCol w:w="1875"/>
      </w:tblGrid>
      <w:tr w14:paraId="44BF9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327"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A1AC88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粒</w:t>
            </w:r>
            <w:r>
              <w:rPr>
                <w:rFonts w:hint="eastAsia" w:cs="Times New Roman"/>
                <w:i w:val="0"/>
                <w:iCs w:val="0"/>
                <w:color w:val="000000" w:themeColor="text1"/>
                <w:kern w:val="0"/>
                <w:sz w:val="21"/>
                <w:szCs w:val="21"/>
                <w:highlight w:val="none"/>
                <w:u w:val="none"/>
                <w:lang w:val="en-US" w:eastAsia="zh-CN" w:bidi="ar"/>
                <w14:textFill>
                  <w14:solidFill>
                    <w14:schemeClr w14:val="tx1"/>
                  </w14:solidFill>
                </w14:textFill>
              </w:rPr>
              <w:t xml:space="preserve"> </w:t>
            </w:r>
            <w: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径</w:t>
            </w:r>
          </w:p>
        </w:tc>
        <w:tc>
          <w:tcPr>
            <w:tcW w:w="6575" w:type="dxa"/>
            <w:gridSpan w:val="7"/>
            <w:tcBorders>
              <w:top w:val="single" w:color="000000" w:sz="8" w:space="0"/>
              <w:left w:val="nil"/>
              <w:bottom w:val="single" w:color="000000" w:sz="8" w:space="0"/>
              <w:right w:val="single" w:color="000000" w:sz="8" w:space="0"/>
            </w:tcBorders>
            <w:shd w:val="clear" w:color="auto" w:fill="auto"/>
            <w:vAlign w:val="center"/>
          </w:tcPr>
          <w:p w14:paraId="495B4DD0">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r>
      <w:tr w14:paraId="4552E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327" w:type="dxa"/>
            <w:gridSpan w:val="2"/>
            <w:tcBorders>
              <w:top w:val="nil"/>
              <w:left w:val="single" w:color="000000" w:sz="8" w:space="0"/>
              <w:bottom w:val="single" w:color="000000" w:sz="8" w:space="0"/>
              <w:right w:val="single" w:color="000000" w:sz="8" w:space="0"/>
            </w:tcBorders>
            <w:shd w:val="clear" w:color="auto" w:fill="auto"/>
            <w:vAlign w:val="center"/>
          </w:tcPr>
          <w:p w14:paraId="73B092F4">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测量次数</w:t>
            </w:r>
          </w:p>
        </w:tc>
        <w:tc>
          <w:tcPr>
            <w:tcW w:w="940" w:type="dxa"/>
            <w:tcBorders>
              <w:top w:val="nil"/>
              <w:left w:val="nil"/>
              <w:bottom w:val="single" w:color="000000" w:sz="8" w:space="0"/>
              <w:right w:val="single" w:color="000000" w:sz="8" w:space="0"/>
            </w:tcBorders>
            <w:shd w:val="clear" w:color="auto" w:fill="auto"/>
            <w:vAlign w:val="center"/>
          </w:tcPr>
          <w:p w14:paraId="074A3BD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1</w:t>
            </w:r>
          </w:p>
        </w:tc>
        <w:tc>
          <w:tcPr>
            <w:tcW w:w="940" w:type="dxa"/>
            <w:tcBorders>
              <w:top w:val="single" w:color="000000" w:sz="8" w:space="0"/>
              <w:left w:val="nil"/>
              <w:bottom w:val="single" w:color="000000" w:sz="8" w:space="0"/>
              <w:right w:val="single" w:color="000000" w:sz="8" w:space="0"/>
            </w:tcBorders>
            <w:shd w:val="clear" w:color="auto" w:fill="auto"/>
            <w:vAlign w:val="center"/>
          </w:tcPr>
          <w:p w14:paraId="4585DA8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2</w:t>
            </w:r>
          </w:p>
        </w:tc>
        <w:tc>
          <w:tcPr>
            <w:tcW w:w="940" w:type="dxa"/>
            <w:gridSpan w:val="2"/>
            <w:tcBorders>
              <w:top w:val="single" w:color="000000" w:sz="8" w:space="0"/>
              <w:left w:val="nil"/>
              <w:bottom w:val="single" w:color="000000" w:sz="8" w:space="0"/>
              <w:right w:val="single" w:color="000000" w:sz="8" w:space="0"/>
            </w:tcBorders>
            <w:shd w:val="clear" w:color="auto" w:fill="auto"/>
            <w:vAlign w:val="center"/>
          </w:tcPr>
          <w:p w14:paraId="7A83438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3</w:t>
            </w:r>
          </w:p>
        </w:tc>
        <w:tc>
          <w:tcPr>
            <w:tcW w:w="940" w:type="dxa"/>
            <w:tcBorders>
              <w:top w:val="single" w:color="000000" w:sz="8" w:space="0"/>
              <w:left w:val="nil"/>
              <w:bottom w:val="single" w:color="000000" w:sz="8" w:space="0"/>
              <w:right w:val="single" w:color="000000" w:sz="8" w:space="0"/>
            </w:tcBorders>
            <w:shd w:val="clear" w:color="auto" w:fill="auto"/>
            <w:vAlign w:val="center"/>
          </w:tcPr>
          <w:p w14:paraId="48CB526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4</w:t>
            </w:r>
          </w:p>
        </w:tc>
        <w:tc>
          <w:tcPr>
            <w:tcW w:w="940" w:type="dxa"/>
            <w:tcBorders>
              <w:top w:val="single" w:color="000000" w:sz="8" w:space="0"/>
              <w:left w:val="nil"/>
              <w:bottom w:val="single" w:color="000000" w:sz="8" w:space="0"/>
              <w:right w:val="single" w:color="000000" w:sz="8" w:space="0"/>
            </w:tcBorders>
            <w:shd w:val="clear" w:color="auto" w:fill="auto"/>
            <w:vAlign w:val="center"/>
          </w:tcPr>
          <w:p w14:paraId="2C2F02B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5</w:t>
            </w:r>
          </w:p>
        </w:tc>
        <w:tc>
          <w:tcPr>
            <w:tcW w:w="1875" w:type="dxa"/>
            <w:tcBorders>
              <w:top w:val="single" w:color="000000" w:sz="8" w:space="0"/>
              <w:left w:val="nil"/>
              <w:bottom w:val="single" w:color="000000" w:sz="8" w:space="0"/>
              <w:right w:val="single" w:color="000000" w:sz="8" w:space="0"/>
            </w:tcBorders>
            <w:shd w:val="clear" w:color="auto" w:fill="auto"/>
            <w:vAlign w:val="center"/>
          </w:tcPr>
          <w:p w14:paraId="5D2B6D8D">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平均值</w:t>
            </w:r>
          </w:p>
        </w:tc>
      </w:tr>
      <w:tr w14:paraId="0745C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7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C9036BE">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标准粒子计数器</w:t>
            </w:r>
          </w:p>
        </w:tc>
        <w:tc>
          <w:tcPr>
            <w:tcW w:w="124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C8D19">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计数效率</w:t>
            </w:r>
          </w:p>
        </w:tc>
        <w:tc>
          <w:tcPr>
            <w:tcW w:w="940" w:type="dxa"/>
            <w:tcBorders>
              <w:top w:val="nil"/>
              <w:left w:val="nil"/>
              <w:bottom w:val="single" w:color="000000" w:sz="8" w:space="0"/>
              <w:right w:val="single" w:color="000000" w:sz="8" w:space="0"/>
            </w:tcBorders>
            <w:shd w:val="clear" w:color="auto" w:fill="auto"/>
            <w:vAlign w:val="center"/>
          </w:tcPr>
          <w:p w14:paraId="69FA894D">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62123197">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gridSpan w:val="2"/>
            <w:tcBorders>
              <w:top w:val="nil"/>
              <w:left w:val="nil"/>
              <w:bottom w:val="single" w:color="000000" w:sz="8" w:space="0"/>
              <w:right w:val="single" w:color="000000" w:sz="8" w:space="0"/>
            </w:tcBorders>
            <w:shd w:val="clear" w:color="auto" w:fill="auto"/>
            <w:vAlign w:val="center"/>
          </w:tcPr>
          <w:p w14:paraId="61874F1A">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75C682E2">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4760B33E">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1875" w:type="dxa"/>
            <w:vMerge w:val="restart"/>
            <w:tcBorders>
              <w:top w:val="nil"/>
              <w:left w:val="nil"/>
              <w:bottom w:val="single" w:color="000000" w:sz="8" w:space="0"/>
              <w:right w:val="single" w:color="000000" w:sz="8" w:space="0"/>
            </w:tcBorders>
            <w:shd w:val="clear" w:color="auto" w:fill="auto"/>
            <w:vAlign w:val="center"/>
          </w:tcPr>
          <w:p w14:paraId="704C6529">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r>
      <w:tr w14:paraId="5819B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7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DB2F28">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249" w:type="dxa"/>
            <w:tcBorders>
              <w:top w:val="nil"/>
              <w:left w:val="nil"/>
              <w:bottom w:val="single" w:color="000000" w:sz="8" w:space="0"/>
              <w:right w:val="single" w:color="000000" w:sz="8" w:space="0"/>
            </w:tcBorders>
            <w:shd w:val="clear" w:color="auto" w:fill="auto"/>
            <w:vAlign w:val="center"/>
          </w:tcPr>
          <w:p w14:paraId="1EF07884">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7E3CE39C">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774869DA">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gridSpan w:val="2"/>
            <w:tcBorders>
              <w:top w:val="nil"/>
              <w:left w:val="nil"/>
              <w:bottom w:val="single" w:color="000000" w:sz="8" w:space="0"/>
              <w:right w:val="single" w:color="000000" w:sz="8" w:space="0"/>
            </w:tcBorders>
            <w:shd w:val="clear" w:color="auto" w:fill="auto"/>
            <w:vAlign w:val="center"/>
          </w:tcPr>
          <w:p w14:paraId="209766CE">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26FC9E46">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2511FCC6">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1875" w:type="dxa"/>
            <w:vMerge w:val="continue"/>
            <w:tcBorders>
              <w:top w:val="nil"/>
              <w:left w:val="nil"/>
              <w:bottom w:val="single" w:color="000000" w:sz="8" w:space="0"/>
              <w:right w:val="single" w:color="000000" w:sz="8" w:space="0"/>
            </w:tcBorders>
            <w:shd w:val="clear" w:color="auto" w:fill="auto"/>
            <w:vAlign w:val="center"/>
          </w:tcPr>
          <w:p w14:paraId="39E8B0A1">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r>
      <w:tr w14:paraId="42960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327"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8FB58C1">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CAQM测量值</w:t>
            </w:r>
          </w:p>
        </w:tc>
        <w:tc>
          <w:tcPr>
            <w:tcW w:w="940" w:type="dxa"/>
            <w:tcBorders>
              <w:top w:val="nil"/>
              <w:left w:val="nil"/>
              <w:bottom w:val="single" w:color="000000" w:sz="8" w:space="0"/>
              <w:right w:val="single" w:color="000000" w:sz="8" w:space="0"/>
            </w:tcBorders>
            <w:shd w:val="clear" w:color="auto" w:fill="auto"/>
            <w:vAlign w:val="center"/>
          </w:tcPr>
          <w:p w14:paraId="1603BDA7">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15565567">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gridSpan w:val="2"/>
            <w:tcBorders>
              <w:top w:val="nil"/>
              <w:left w:val="nil"/>
              <w:bottom w:val="single" w:color="000000" w:sz="8" w:space="0"/>
              <w:right w:val="single" w:color="000000" w:sz="8" w:space="0"/>
            </w:tcBorders>
            <w:shd w:val="clear" w:color="auto" w:fill="auto"/>
            <w:vAlign w:val="center"/>
          </w:tcPr>
          <w:p w14:paraId="6B8E7A3E">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5913CCF6">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6FEFDD81">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1875" w:type="dxa"/>
            <w:vMerge w:val="restart"/>
            <w:tcBorders>
              <w:top w:val="nil"/>
              <w:left w:val="nil"/>
              <w:bottom w:val="single" w:color="000000" w:sz="8" w:space="0"/>
              <w:right w:val="single" w:color="000000" w:sz="8" w:space="0"/>
            </w:tcBorders>
            <w:shd w:val="clear" w:color="auto" w:fill="auto"/>
            <w:vAlign w:val="center"/>
          </w:tcPr>
          <w:p w14:paraId="2ED8A627">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r>
      <w:tr w14:paraId="2C5C2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327"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42D074">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1502E228">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026A0626">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gridSpan w:val="2"/>
            <w:tcBorders>
              <w:top w:val="nil"/>
              <w:left w:val="nil"/>
              <w:bottom w:val="single" w:color="000000" w:sz="8" w:space="0"/>
              <w:right w:val="single" w:color="000000" w:sz="8" w:space="0"/>
            </w:tcBorders>
            <w:shd w:val="clear" w:color="auto" w:fill="auto"/>
            <w:vAlign w:val="center"/>
          </w:tcPr>
          <w:p w14:paraId="649D4FC9">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296895AE">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940" w:type="dxa"/>
            <w:tcBorders>
              <w:top w:val="nil"/>
              <w:left w:val="nil"/>
              <w:bottom w:val="single" w:color="000000" w:sz="8" w:space="0"/>
              <w:right w:val="single" w:color="000000" w:sz="8" w:space="0"/>
            </w:tcBorders>
            <w:shd w:val="clear" w:color="auto" w:fill="auto"/>
            <w:vAlign w:val="center"/>
          </w:tcPr>
          <w:p w14:paraId="34065847">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c>
          <w:tcPr>
            <w:tcW w:w="1875" w:type="dxa"/>
            <w:vMerge w:val="continue"/>
            <w:tcBorders>
              <w:top w:val="nil"/>
              <w:left w:val="nil"/>
              <w:bottom w:val="single" w:color="000000" w:sz="8" w:space="0"/>
              <w:right w:val="single" w:color="000000" w:sz="8" w:space="0"/>
            </w:tcBorders>
            <w:shd w:val="clear" w:color="auto" w:fill="auto"/>
            <w:vAlign w:val="center"/>
          </w:tcPr>
          <w:p w14:paraId="12FAF348">
            <w:pPr>
              <w:jc w:val="center"/>
              <w:rPr>
                <w:rFonts w:hint="default" w:ascii="Times New Roman" w:hAnsi="Times New Roman" w:eastAsia="宋体" w:cs="Times New Roman"/>
                <w:i w:val="0"/>
                <w:iCs w:val="0"/>
                <w:color w:val="000000" w:themeColor="text1"/>
                <w:sz w:val="20"/>
                <w:szCs w:val="20"/>
                <w:highlight w:val="none"/>
                <w:u w:val="none"/>
                <w14:textFill>
                  <w14:solidFill>
                    <w14:schemeClr w14:val="tx1"/>
                  </w14:solidFill>
                </w14:textFill>
              </w:rPr>
            </w:pPr>
          </w:p>
        </w:tc>
      </w:tr>
      <w:tr w14:paraId="6ECC2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327" w:type="dxa"/>
            <w:gridSpan w:val="2"/>
            <w:tcBorders>
              <w:top w:val="nil"/>
              <w:left w:val="single" w:color="000000" w:sz="8" w:space="0"/>
              <w:bottom w:val="single" w:color="000000" w:sz="8" w:space="0"/>
              <w:right w:val="single" w:color="000000" w:sz="8" w:space="0"/>
            </w:tcBorders>
            <w:shd w:val="clear" w:color="auto" w:fill="auto"/>
            <w:vAlign w:val="center"/>
          </w:tcPr>
          <w:p w14:paraId="7D4E69CF">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CAQM测量重复性</w:t>
            </w:r>
          </w:p>
        </w:tc>
        <w:tc>
          <w:tcPr>
            <w:tcW w:w="2150" w:type="dxa"/>
            <w:gridSpan w:val="3"/>
            <w:tcBorders>
              <w:top w:val="nil"/>
              <w:left w:val="single" w:color="000000" w:sz="8" w:space="0"/>
              <w:bottom w:val="single" w:color="000000" w:sz="8" w:space="0"/>
              <w:right w:val="single" w:color="000000" w:sz="8" w:space="0"/>
            </w:tcBorders>
            <w:shd w:val="clear" w:color="auto" w:fill="auto"/>
            <w:vAlign w:val="center"/>
          </w:tcPr>
          <w:p w14:paraId="677320A0">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2550" w:type="dxa"/>
            <w:gridSpan w:val="3"/>
            <w:tcBorders>
              <w:top w:val="nil"/>
              <w:left w:val="nil"/>
              <w:bottom w:val="single" w:color="000000" w:sz="8" w:space="0"/>
              <w:right w:val="single" w:color="000000" w:sz="8" w:space="0"/>
            </w:tcBorders>
            <w:shd w:val="clear" w:color="auto" w:fill="auto"/>
            <w:vAlign w:val="center"/>
          </w:tcPr>
          <w:p w14:paraId="67B60D1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highlight w:val="none"/>
                <w:u w:val="none"/>
                <w:lang w:val="en-US" w:eastAsia="zh-CN" w:bidi="ar"/>
                <w14:textFill>
                  <w14:solidFill>
                    <w14:schemeClr w14:val="tx1"/>
                  </w14:solidFill>
                </w14:textFill>
              </w:rPr>
              <w:t>CAQM</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计数效率</w:t>
            </w:r>
          </w:p>
        </w:tc>
        <w:tc>
          <w:tcPr>
            <w:tcW w:w="1875" w:type="dxa"/>
            <w:tcBorders>
              <w:top w:val="nil"/>
              <w:left w:val="nil"/>
              <w:bottom w:val="single" w:color="000000" w:sz="8" w:space="0"/>
              <w:right w:val="single" w:color="000000" w:sz="8" w:space="0"/>
            </w:tcBorders>
            <w:shd w:val="clear" w:color="auto" w:fill="auto"/>
            <w:vAlign w:val="center"/>
          </w:tcPr>
          <w:p w14:paraId="75D44317">
            <w:pPr>
              <w:jc w:val="center"/>
              <w:rPr>
                <w:rFonts w:hint="default" w:ascii="Times New Roman" w:hAnsi="Times New Roman" w:eastAsia="宋体" w:cs="Times New Roman"/>
                <w:i w:val="0"/>
                <w:iCs w:val="0"/>
                <w:color w:val="000000" w:themeColor="text1"/>
                <w:sz w:val="21"/>
                <w:szCs w:val="21"/>
                <w:highlight w:val="none"/>
                <w:u w:val="none"/>
                <w14:textFill>
                  <w14:solidFill>
                    <w14:schemeClr w14:val="tx1"/>
                  </w14:solidFill>
                </w14:textFill>
              </w:rPr>
            </w:pPr>
          </w:p>
        </w:tc>
      </w:tr>
    </w:tbl>
    <w:p w14:paraId="1B7814EA">
      <w:pPr>
        <w:spacing w:after="156"/>
        <w:rPr>
          <w:color w:val="000000" w:themeColor="text1"/>
          <w:sz w:val="24"/>
          <w:highlight w:val="none"/>
          <w14:textFill>
            <w14:solidFill>
              <w14:schemeClr w14:val="tx1"/>
            </w14:solidFill>
          </w14:textFill>
        </w:rPr>
      </w:pPr>
    </w:p>
    <w:p w14:paraId="0890A5E9">
      <w:pPr>
        <w:numPr>
          <w:ilvl w:val="0"/>
          <w:numId w:val="3"/>
        </w:numPr>
        <w:ind w:left="0" w:leftChars="0" w:firstLine="0" w:firstLineChars="0"/>
        <w:outlineLvl w:val="9"/>
        <w:rPr>
          <w:color w:val="000000" w:themeColor="text1"/>
          <w:highlight w:val="none"/>
          <w14:textFill>
            <w14:solidFill>
              <w14:schemeClr w14:val="tx1"/>
            </w14:solidFill>
          </w14:textFill>
        </w:rPr>
      </w:pPr>
      <w:bookmarkStart w:id="81" w:name="_Toc5011"/>
      <w:r>
        <w:rPr>
          <w:rFonts w:hint="eastAsia"/>
          <w:color w:val="000000" w:themeColor="text1"/>
          <w:highlight w:val="none"/>
          <w:lang w:val="en-US" w:eastAsia="zh-CN"/>
          <w14:textFill>
            <w14:solidFill>
              <w14:schemeClr w14:val="tx1"/>
            </w14:solidFill>
          </w14:textFill>
        </w:rPr>
        <w:t xml:space="preserve"> 湿度</w:t>
      </w:r>
      <w:r>
        <w:rPr>
          <w:rFonts w:hint="eastAsia"/>
          <w:color w:val="000000" w:themeColor="text1"/>
          <w:highlight w:val="none"/>
          <w14:textFill>
            <w14:solidFill>
              <w14:schemeClr w14:val="tx1"/>
            </w14:solidFill>
          </w14:textFill>
        </w:rPr>
        <w:t>示值误差</w:t>
      </w:r>
      <w:bookmarkEnd w:id="81"/>
    </w:p>
    <w:tbl>
      <w:tblPr>
        <w:tblStyle w:val="18"/>
        <w:tblW w:w="889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1"/>
        <w:gridCol w:w="996"/>
        <w:gridCol w:w="714"/>
        <w:gridCol w:w="714"/>
        <w:gridCol w:w="714"/>
        <w:gridCol w:w="714"/>
        <w:gridCol w:w="714"/>
        <w:gridCol w:w="715"/>
        <w:gridCol w:w="1040"/>
        <w:gridCol w:w="890"/>
        <w:gridCol w:w="950"/>
      </w:tblGrid>
      <w:tr w14:paraId="14F74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731" w:type="dxa"/>
            <w:vMerge w:val="restart"/>
            <w:tcBorders>
              <w:top w:val="single" w:color="000000" w:sz="8" w:space="0"/>
              <w:left w:val="single" w:color="000000" w:sz="8" w:space="0"/>
              <w:bottom w:val="single" w:color="000000" w:sz="4" w:space="0"/>
              <w:right w:val="single" w:color="000000" w:sz="8" w:space="0"/>
            </w:tcBorders>
            <w:shd w:val="clear" w:color="auto" w:fill="auto"/>
            <w:vAlign w:val="center"/>
          </w:tcPr>
          <w:p w14:paraId="47C267A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序号</w:t>
            </w:r>
          </w:p>
        </w:tc>
        <w:tc>
          <w:tcPr>
            <w:tcW w:w="996" w:type="dxa"/>
            <w:tcBorders>
              <w:top w:val="single" w:color="000000" w:sz="8" w:space="0"/>
              <w:left w:val="nil"/>
              <w:bottom w:val="single" w:color="000000" w:sz="4" w:space="0"/>
              <w:right w:val="single" w:color="000000" w:sz="4" w:space="0"/>
            </w:tcBorders>
            <w:shd w:val="clear" w:color="auto" w:fill="auto"/>
            <w:vAlign w:val="center"/>
          </w:tcPr>
          <w:p w14:paraId="60CAA0F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露点标准值/℃</w:t>
            </w:r>
          </w:p>
        </w:tc>
        <w:tc>
          <w:tcPr>
            <w:tcW w:w="5325" w:type="dxa"/>
            <w:gridSpan w:val="7"/>
            <w:tcBorders>
              <w:top w:val="single" w:color="000000" w:sz="8" w:space="0"/>
              <w:left w:val="single" w:color="000000" w:sz="4" w:space="0"/>
              <w:bottom w:val="single" w:color="000000" w:sz="4" w:space="0"/>
              <w:right w:val="single" w:color="000000" w:sz="4" w:space="0"/>
            </w:tcBorders>
            <w:shd w:val="clear" w:color="auto" w:fill="auto"/>
            <w:vAlign w:val="center"/>
          </w:tcPr>
          <w:p w14:paraId="1860D32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被检露点仪示值/℃</w:t>
            </w:r>
          </w:p>
        </w:tc>
        <w:tc>
          <w:tcPr>
            <w:tcW w:w="89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A318ED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示值误差/℃</w:t>
            </w:r>
          </w:p>
        </w:tc>
        <w:tc>
          <w:tcPr>
            <w:tcW w:w="950" w:type="dxa"/>
            <w:vMerge w:val="restart"/>
            <w:tcBorders>
              <w:top w:val="single" w:color="000000" w:sz="8" w:space="0"/>
              <w:left w:val="nil"/>
              <w:bottom w:val="single" w:color="000000" w:sz="4" w:space="0"/>
              <w:right w:val="single" w:color="000000" w:sz="8" w:space="0"/>
            </w:tcBorders>
            <w:shd w:val="clear" w:color="auto" w:fill="auto"/>
            <w:vAlign w:val="center"/>
          </w:tcPr>
          <w:p w14:paraId="50B1C8C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重复性/℃</w:t>
            </w:r>
          </w:p>
        </w:tc>
      </w:tr>
      <w:tr w14:paraId="34375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31" w:type="dxa"/>
            <w:vMerge w:val="continue"/>
            <w:tcBorders>
              <w:top w:val="single" w:color="000000" w:sz="8" w:space="0"/>
              <w:left w:val="single" w:color="000000" w:sz="8" w:space="0"/>
              <w:bottom w:val="single" w:color="000000" w:sz="4" w:space="0"/>
              <w:right w:val="single" w:color="000000" w:sz="8" w:space="0"/>
            </w:tcBorders>
            <w:shd w:val="clear" w:color="auto" w:fill="auto"/>
            <w:vAlign w:val="center"/>
          </w:tcPr>
          <w:p w14:paraId="0D6FEDE7">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996" w:type="dxa"/>
            <w:tcBorders>
              <w:top w:val="single" w:color="000000" w:sz="8" w:space="0"/>
              <w:left w:val="nil"/>
              <w:bottom w:val="single" w:color="000000" w:sz="8" w:space="0"/>
              <w:right w:val="single" w:color="000000" w:sz="8" w:space="0"/>
            </w:tcBorders>
            <w:shd w:val="clear" w:color="auto" w:fill="auto"/>
            <w:noWrap/>
            <w:vAlign w:val="center"/>
          </w:tcPr>
          <w:p w14:paraId="76559714">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8A0B4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w:t>
            </w: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3A3E5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w:t>
            </w: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EB987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3</w:t>
            </w: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E922D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4</w:t>
            </w: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49476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5</w:t>
            </w:r>
          </w:p>
        </w:tc>
        <w:tc>
          <w:tcPr>
            <w:tcW w:w="7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EC719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6</w:t>
            </w:r>
          </w:p>
        </w:tc>
        <w:tc>
          <w:tcPr>
            <w:tcW w:w="1040" w:type="dxa"/>
            <w:tcBorders>
              <w:top w:val="single" w:color="000000" w:sz="8" w:space="0"/>
              <w:left w:val="single" w:color="000000" w:sz="8" w:space="0"/>
              <w:bottom w:val="single" w:color="000000" w:sz="8" w:space="0"/>
              <w:right w:val="nil"/>
            </w:tcBorders>
            <w:shd w:val="clear" w:color="auto" w:fill="auto"/>
            <w:noWrap/>
            <w:vAlign w:val="center"/>
          </w:tcPr>
          <w:p w14:paraId="0D141AB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平均值</w:t>
            </w:r>
          </w:p>
        </w:tc>
        <w:tc>
          <w:tcPr>
            <w:tcW w:w="89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DADD602">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950" w:type="dxa"/>
            <w:vMerge w:val="continue"/>
            <w:tcBorders>
              <w:top w:val="single" w:color="000000" w:sz="8" w:space="0"/>
              <w:left w:val="nil"/>
              <w:bottom w:val="single" w:color="000000" w:sz="4" w:space="0"/>
              <w:right w:val="single" w:color="000000" w:sz="8" w:space="0"/>
            </w:tcBorders>
            <w:shd w:val="clear" w:color="auto" w:fill="auto"/>
            <w:vAlign w:val="center"/>
          </w:tcPr>
          <w:p w14:paraId="21C372F6">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r w14:paraId="55B12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21871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w:t>
            </w:r>
          </w:p>
        </w:tc>
        <w:tc>
          <w:tcPr>
            <w:tcW w:w="9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5B72F9">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8A6ED4">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38D9290">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909694">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05AC0C">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5CDDD7">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01A22A">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04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2D74E1">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8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F66134">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9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D670C0A">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r w14:paraId="2F8A8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06A44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w:t>
            </w:r>
          </w:p>
        </w:tc>
        <w:tc>
          <w:tcPr>
            <w:tcW w:w="9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EFECAE">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4511AB">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C6A94F">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F62FD1">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2D1D87">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66627A">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FE3E25">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04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E6FFD7">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8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B7ECAE">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9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809F7E">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r w14:paraId="26038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A599E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3</w:t>
            </w:r>
          </w:p>
        </w:tc>
        <w:tc>
          <w:tcPr>
            <w:tcW w:w="9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E5D6D3">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41D363">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E067E5">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9ED4AB">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29D85A">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310F56">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73C3A2">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04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378E0B">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8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9E17F5">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9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E53103">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r w14:paraId="0C02F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93315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4</w:t>
            </w:r>
          </w:p>
        </w:tc>
        <w:tc>
          <w:tcPr>
            <w:tcW w:w="9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5C3BEE">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1D72E2">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5474B9">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FFE5DE">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3C059B">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D1FFA8">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51389E">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04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E16C35">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8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1CD74E">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9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7C8EBC">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r w14:paraId="76231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236FA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5</w:t>
            </w:r>
          </w:p>
        </w:tc>
        <w:tc>
          <w:tcPr>
            <w:tcW w:w="9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5EBB34">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3B9D71">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0E2DAE">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A18D9A">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6EC05E">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BBBD97">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F87B26">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04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E7BF22">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8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A76C79">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9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EC01C7">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r w14:paraId="58C64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95315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6</w:t>
            </w:r>
          </w:p>
        </w:tc>
        <w:tc>
          <w:tcPr>
            <w:tcW w:w="9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8239AA">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13AEF1">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1F2206">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B3AF59">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7CF8D1">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C23B65">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7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85CC29">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04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40FB86">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8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9466FB">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95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0116CB">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bl>
    <w:p w14:paraId="055C9F1F">
      <w:pPr>
        <w:pStyle w:val="2"/>
        <w:outlineLvl w:val="9"/>
        <w:rPr>
          <w:color w:val="000000" w:themeColor="text1"/>
          <w:highlight w:val="none"/>
          <w14:textFill>
            <w14:solidFill>
              <w14:schemeClr w14:val="tx1"/>
            </w14:solidFill>
          </w14:textFill>
        </w:rPr>
        <w:sectPr>
          <w:headerReference r:id="rId20" w:type="first"/>
          <w:footerReference r:id="rId23" w:type="first"/>
          <w:headerReference r:id="rId18" w:type="default"/>
          <w:footerReference r:id="rId21" w:type="default"/>
          <w:headerReference r:id="rId19" w:type="even"/>
          <w:footerReference r:id="rId22" w:type="even"/>
          <w:pgSz w:w="11906" w:h="16838"/>
          <w:pgMar w:top="1769" w:right="1531" w:bottom="1440" w:left="1531" w:header="1157" w:footer="992" w:gutter="0"/>
          <w:cols w:space="720" w:num="1"/>
          <w:titlePg/>
          <w:docGrid w:linePitch="312" w:charSpace="0"/>
        </w:sectPr>
      </w:pPr>
    </w:p>
    <w:p w14:paraId="4743773A">
      <w:pPr>
        <w:pStyle w:val="2"/>
        <w:rPr>
          <w:rFonts w:ascii="黑体" w:hAnsi="黑体"/>
          <w:b w:val="0"/>
          <w:color w:val="000000" w:themeColor="text1"/>
          <w:sz w:val="28"/>
          <w:szCs w:val="28"/>
          <w:highlight w:val="none"/>
          <w14:textFill>
            <w14:solidFill>
              <w14:schemeClr w14:val="tx1"/>
            </w14:solidFill>
          </w14:textFill>
        </w:rPr>
      </w:pPr>
      <w:bookmarkStart w:id="82" w:name="_Toc28441"/>
      <w:bookmarkStart w:id="83" w:name="_Toc9363"/>
      <w:bookmarkStart w:id="84" w:name="_Toc105588801"/>
      <w:r>
        <w:rPr>
          <w:rFonts w:hint="eastAsia" w:ascii="黑体" w:hAnsi="黑体"/>
          <w:b w:val="0"/>
          <w:color w:val="000000" w:themeColor="text1"/>
          <w:sz w:val="28"/>
          <w:szCs w:val="28"/>
          <w:highlight w:val="none"/>
          <w14:textFill>
            <w14:solidFill>
              <w14:schemeClr w14:val="tx1"/>
            </w14:solidFill>
          </w14:textFill>
        </w:rPr>
        <w:t>附录</w:t>
      </w:r>
      <w:r>
        <w:rPr>
          <w:rFonts w:ascii="黑体" w:hAnsi="黑体"/>
          <w:b w:val="0"/>
          <w:color w:val="000000" w:themeColor="text1"/>
          <w:sz w:val="28"/>
          <w:szCs w:val="28"/>
          <w:highlight w:val="none"/>
          <w14:textFill>
            <w14:solidFill>
              <w14:schemeClr w14:val="tx1"/>
            </w14:solidFill>
          </w14:textFill>
        </w:rPr>
        <w:t>D</w:t>
      </w:r>
      <w:bookmarkEnd w:id="82"/>
      <w:bookmarkEnd w:id="83"/>
      <w:bookmarkEnd w:id="84"/>
    </w:p>
    <w:p w14:paraId="27C6F80D">
      <w:pPr>
        <w:jc w:val="center"/>
        <w:outlineLvl w:val="9"/>
        <w:rPr>
          <w:rFonts w:ascii="黑体" w:hAnsi="黑体" w:eastAsia="黑体"/>
          <w:color w:val="000000" w:themeColor="text1"/>
          <w:sz w:val="28"/>
          <w:szCs w:val="28"/>
          <w:highlight w:val="none"/>
          <w14:textFill>
            <w14:solidFill>
              <w14:schemeClr w14:val="tx1"/>
            </w14:solidFill>
          </w14:textFill>
        </w:rPr>
      </w:pPr>
      <w:bookmarkStart w:id="85" w:name="_Toc28729"/>
      <w:r>
        <w:rPr>
          <w:rFonts w:hint="eastAsia" w:ascii="黑体" w:hAnsi="黑体" w:eastAsia="黑体"/>
          <w:color w:val="000000" w:themeColor="text1"/>
          <w:sz w:val="28"/>
          <w:szCs w:val="28"/>
          <w:highlight w:val="none"/>
          <w14:textFill>
            <w14:solidFill>
              <w14:schemeClr w14:val="tx1"/>
            </w14:solidFill>
          </w14:textFill>
        </w:rPr>
        <w:t>校准证书（内页）格式</w:t>
      </w:r>
      <w:bookmarkEnd w:id="85"/>
    </w:p>
    <w:p w14:paraId="392C9A7C">
      <w:pPr>
        <w:rPr>
          <w:rFonts w:ascii="黑体" w:hAnsi="黑体" w:eastAsia="黑体"/>
          <w:color w:val="000000" w:themeColor="text1"/>
          <w:sz w:val="28"/>
          <w:szCs w:val="28"/>
          <w:highlight w:val="none"/>
          <w14:textFill>
            <w14:solidFill>
              <w14:schemeClr w14:val="tx1"/>
            </w14:solidFill>
          </w14:textFill>
        </w:rPr>
      </w:pPr>
    </w:p>
    <w:p w14:paraId="706A1A18">
      <w:pPr>
        <w:rPr>
          <w:rFonts w:ascii="黑体" w:hAnsi="黑体" w:eastAsia="黑体"/>
          <w:color w:val="000000" w:themeColor="text1"/>
          <w:sz w:val="24"/>
          <w:highlight w:val="none"/>
          <w14:textFill>
            <w14:solidFill>
              <w14:schemeClr w14:val="tx1"/>
            </w14:solidFill>
          </w14:textFill>
        </w:rPr>
      </w:pPr>
      <w:r>
        <w:rPr>
          <w:rFonts w:ascii="黑体" w:hAnsi="黑体" w:eastAsia="黑体"/>
          <w:color w:val="000000" w:themeColor="text1"/>
          <w:sz w:val="24"/>
          <w:highlight w:val="none"/>
          <w14:textFill>
            <w14:solidFill>
              <w14:schemeClr w14:val="tx1"/>
            </w14:solidFill>
          </w14:textFill>
        </w:rPr>
        <w:t xml:space="preserve">D.1 </w:t>
      </w:r>
      <w:r>
        <w:rPr>
          <w:rFonts w:hint="eastAsia" w:ascii="黑体" w:hAnsi="黑体" w:eastAsia="黑体"/>
          <w:color w:val="000000" w:themeColor="text1"/>
          <w:sz w:val="24"/>
          <w:highlight w:val="none"/>
          <w14:textFill>
            <w14:solidFill>
              <w14:schemeClr w14:val="tx1"/>
            </w14:solidFill>
          </w14:textFill>
        </w:rPr>
        <w:t>校准证书第</w:t>
      </w:r>
      <w:r>
        <w:rPr>
          <w:rFonts w:ascii="黑体" w:hAnsi="黑体" w:eastAsia="黑体"/>
          <w:color w:val="000000" w:themeColor="text1"/>
          <w:sz w:val="24"/>
          <w:highlight w:val="none"/>
          <w14:textFill>
            <w14:solidFill>
              <w14:schemeClr w14:val="tx1"/>
            </w14:solidFill>
          </w14:textFill>
        </w:rPr>
        <w:t>2</w:t>
      </w:r>
      <w:r>
        <w:rPr>
          <w:rFonts w:hint="eastAsia" w:ascii="黑体" w:hAnsi="黑体" w:eastAsia="黑体"/>
          <w:color w:val="000000" w:themeColor="text1"/>
          <w:sz w:val="24"/>
          <w:highlight w:val="none"/>
          <w14:textFill>
            <w14:solidFill>
              <w14:schemeClr w14:val="tx1"/>
            </w14:solidFill>
          </w14:textFill>
        </w:rPr>
        <w:t>页式样</w:t>
      </w:r>
    </w:p>
    <w:p w14:paraId="18C21CA7">
      <w:pPr>
        <w:jc w:val="center"/>
        <w:rPr>
          <w:color w:val="000000" w:themeColor="text1"/>
          <w:sz w:val="24"/>
          <w:highlight w:val="none"/>
          <w14:textFill>
            <w14:solidFill>
              <w14:schemeClr w14:val="tx1"/>
            </w14:solidFill>
          </w14:textFill>
        </w:rPr>
      </w:pP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0"/>
      </w:tblGrid>
      <w:tr w14:paraId="6E5D5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8" w:hRule="atLeast"/>
          <w:jc w:val="center"/>
        </w:trPr>
        <w:tc>
          <w:tcPr>
            <w:tcW w:w="8430" w:type="dxa"/>
            <w:tcBorders>
              <w:top w:val="single" w:color="auto" w:sz="4" w:space="0"/>
              <w:left w:val="single" w:color="auto" w:sz="4" w:space="0"/>
              <w:bottom w:val="single" w:color="auto" w:sz="4" w:space="0"/>
              <w:right w:val="single" w:color="auto" w:sz="4" w:space="0"/>
            </w:tcBorders>
          </w:tcPr>
          <w:p w14:paraId="6473696C">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证书编号：</w:t>
            </w:r>
            <w:r>
              <w:rPr>
                <w:color w:val="000000" w:themeColor="text1"/>
                <w:szCs w:val="21"/>
                <w:highlight w:val="none"/>
                <w14:textFill>
                  <w14:solidFill>
                    <w14:schemeClr w14:val="tx1"/>
                  </w14:solidFill>
                </w14:textFill>
              </w:rPr>
              <w:t>XXXX-XXXX</w:t>
            </w:r>
          </w:p>
          <w:p w14:paraId="36B5A3B0">
            <w:pPr>
              <w:jc w:val="center"/>
              <w:rPr>
                <w:color w:val="000000" w:themeColor="text1"/>
                <w:sz w:val="24"/>
                <w:highlight w:val="none"/>
                <w14:textFill>
                  <w14:solidFill>
                    <w14:schemeClr w14:val="tx1"/>
                  </w14:solidFill>
                </w14:textFill>
              </w:rPr>
            </w:pPr>
          </w:p>
          <w:tbl>
            <w:tblPr>
              <w:tblStyle w:val="18"/>
              <w:tblW w:w="0" w:type="auto"/>
              <w:tblInd w:w="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7"/>
              <w:gridCol w:w="1345"/>
              <w:gridCol w:w="1526"/>
              <w:gridCol w:w="1536"/>
              <w:gridCol w:w="1719"/>
            </w:tblGrid>
            <w:tr w14:paraId="3C0E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8053" w:type="dxa"/>
                  <w:gridSpan w:val="5"/>
                  <w:tcBorders>
                    <w:top w:val="single" w:color="auto" w:sz="4" w:space="0"/>
                    <w:left w:val="single" w:color="auto" w:sz="4" w:space="0"/>
                    <w:bottom w:val="single" w:color="auto" w:sz="4" w:space="0"/>
                    <w:right w:val="single" w:color="auto" w:sz="4" w:space="0"/>
                  </w:tcBorders>
                </w:tcPr>
                <w:p w14:paraId="498E718E">
                  <w:pP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校准机构授权说明</w:t>
                  </w:r>
                </w:p>
                <w:p w14:paraId="2F5975CA">
                  <w:pPr>
                    <w:jc w:val="center"/>
                    <w:rPr>
                      <w:color w:val="000000" w:themeColor="text1"/>
                      <w:szCs w:val="21"/>
                      <w:highlight w:val="none"/>
                      <w14:textFill>
                        <w14:solidFill>
                          <w14:schemeClr w14:val="tx1"/>
                        </w14:solidFill>
                      </w14:textFill>
                    </w:rPr>
                  </w:pPr>
                </w:p>
                <w:p w14:paraId="4B97D43C">
                  <w:pPr>
                    <w:jc w:val="center"/>
                    <w:rPr>
                      <w:color w:val="000000" w:themeColor="text1"/>
                      <w:szCs w:val="21"/>
                      <w:highlight w:val="none"/>
                      <w14:textFill>
                        <w14:solidFill>
                          <w14:schemeClr w14:val="tx1"/>
                        </w14:solidFill>
                      </w14:textFill>
                    </w:rPr>
                  </w:pPr>
                </w:p>
              </w:tc>
            </w:tr>
            <w:tr w14:paraId="2A02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8053" w:type="dxa"/>
                  <w:gridSpan w:val="5"/>
                  <w:tcBorders>
                    <w:top w:val="single" w:color="auto" w:sz="4" w:space="0"/>
                    <w:left w:val="single" w:color="auto" w:sz="4" w:space="0"/>
                    <w:bottom w:val="single" w:color="auto" w:sz="4" w:space="0"/>
                    <w:right w:val="single" w:color="auto" w:sz="4" w:space="0"/>
                  </w:tcBorders>
                </w:tcPr>
                <w:p w14:paraId="505F5A56">
                  <w:pPr>
                    <w:spacing w:line="0" w:lineRule="atLeas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校准所依据的技术文件（代号、名称）</w:t>
                  </w:r>
                </w:p>
                <w:p w14:paraId="24EDC8EB">
                  <w:pPr>
                    <w:rPr>
                      <w:color w:val="000000" w:themeColor="text1"/>
                      <w:szCs w:val="21"/>
                      <w:highlight w:val="none"/>
                      <w14:textFill>
                        <w14:solidFill>
                          <w14:schemeClr w14:val="tx1"/>
                        </w14:solidFill>
                      </w14:textFill>
                    </w:rPr>
                  </w:pPr>
                </w:p>
              </w:tc>
            </w:tr>
            <w:tr w14:paraId="03AA4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trPr>
              <w:tc>
                <w:tcPr>
                  <w:tcW w:w="8053" w:type="dxa"/>
                  <w:gridSpan w:val="5"/>
                  <w:tcBorders>
                    <w:top w:val="single" w:color="auto" w:sz="4" w:space="0"/>
                    <w:left w:val="single" w:color="auto" w:sz="4" w:space="0"/>
                    <w:right w:val="single" w:color="auto" w:sz="4" w:space="0"/>
                  </w:tcBorders>
                </w:tcPr>
                <w:p w14:paraId="53DF718E">
                  <w:pP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校准环境条件及地点：</w:t>
                  </w:r>
                </w:p>
                <w:p w14:paraId="463C0302">
                  <w:pPr>
                    <w:rPr>
                      <w:color w:val="000000" w:themeColor="text1"/>
                      <w:szCs w:val="21"/>
                      <w:highlight w:val="none"/>
                      <w14:textFill>
                        <w14:solidFill>
                          <w14:schemeClr w14:val="tx1"/>
                        </w14:solidFill>
                      </w14:textFill>
                    </w:rPr>
                  </w:pPr>
                </w:p>
                <w:p w14:paraId="7255AA51">
                  <w:pPr>
                    <w:spacing w:line="36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温度：　　　　　　　</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地点：</w:t>
                  </w:r>
                </w:p>
                <w:p w14:paraId="03CF8BFF">
                  <w:pP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相对湿度：　　　　　　%　　　　其他：</w:t>
                  </w:r>
                </w:p>
              </w:tc>
            </w:tr>
            <w:tr w14:paraId="75CCE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053" w:type="dxa"/>
                  <w:gridSpan w:val="5"/>
                  <w:tcBorders>
                    <w:top w:val="single" w:color="auto" w:sz="4" w:space="0"/>
                    <w:left w:val="single" w:color="auto" w:sz="4" w:space="0"/>
                    <w:bottom w:val="single" w:color="auto" w:sz="4" w:space="0"/>
                    <w:right w:val="single" w:color="auto" w:sz="4" w:space="0"/>
                  </w:tcBorders>
                </w:tcPr>
                <w:p w14:paraId="1CA18A39">
                  <w:pP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校准使用的主要标准器/主要仪器</w:t>
                  </w:r>
                </w:p>
              </w:tc>
            </w:tr>
            <w:tr w14:paraId="2244A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1927" w:type="dxa"/>
                  <w:tcBorders>
                    <w:top w:val="single" w:color="auto" w:sz="4" w:space="0"/>
                    <w:left w:val="single" w:color="auto" w:sz="4" w:space="0"/>
                    <w:bottom w:val="single" w:color="auto" w:sz="4" w:space="0"/>
                    <w:right w:val="single" w:color="auto" w:sz="4" w:space="0"/>
                  </w:tcBorders>
                  <w:vAlign w:val="center"/>
                </w:tcPr>
                <w:p w14:paraId="29F7A8C5">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名称</w:t>
                  </w:r>
                </w:p>
              </w:tc>
              <w:tc>
                <w:tcPr>
                  <w:tcW w:w="1345" w:type="dxa"/>
                  <w:tcBorders>
                    <w:top w:val="single" w:color="auto" w:sz="4" w:space="0"/>
                    <w:left w:val="single" w:color="auto" w:sz="4" w:space="0"/>
                    <w:bottom w:val="single" w:color="auto" w:sz="4" w:space="0"/>
                    <w:right w:val="single" w:color="auto" w:sz="4" w:space="0"/>
                  </w:tcBorders>
                  <w:vAlign w:val="center"/>
                </w:tcPr>
                <w:p w14:paraId="717B6D84">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测量范围</w:t>
                  </w:r>
                </w:p>
              </w:tc>
              <w:tc>
                <w:tcPr>
                  <w:tcW w:w="1526" w:type="dxa"/>
                  <w:tcBorders>
                    <w:top w:val="single" w:color="auto" w:sz="4" w:space="0"/>
                    <w:left w:val="single" w:color="auto" w:sz="4" w:space="0"/>
                    <w:bottom w:val="single" w:color="auto" w:sz="4" w:space="0"/>
                    <w:right w:val="single" w:color="auto" w:sz="4" w:space="0"/>
                  </w:tcBorders>
                  <w:vAlign w:val="center"/>
                </w:tcPr>
                <w:p w14:paraId="6C98A0A0">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不确定度</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准确度等级</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最大允许误差</w:t>
                  </w:r>
                </w:p>
              </w:tc>
              <w:tc>
                <w:tcPr>
                  <w:tcW w:w="1536" w:type="dxa"/>
                  <w:tcBorders>
                    <w:top w:val="single" w:color="auto" w:sz="4" w:space="0"/>
                    <w:left w:val="single" w:color="auto" w:sz="4" w:space="0"/>
                    <w:bottom w:val="single" w:color="auto" w:sz="4" w:space="0"/>
                    <w:right w:val="single" w:color="auto" w:sz="4" w:space="0"/>
                  </w:tcBorders>
                  <w:vAlign w:val="center"/>
                </w:tcPr>
                <w:p w14:paraId="3ECC33F1">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证书编号</w:t>
                  </w:r>
                </w:p>
              </w:tc>
              <w:tc>
                <w:tcPr>
                  <w:tcW w:w="1719" w:type="dxa"/>
                  <w:tcBorders>
                    <w:top w:val="single" w:color="auto" w:sz="4" w:space="0"/>
                    <w:left w:val="single" w:color="auto" w:sz="4" w:space="0"/>
                    <w:bottom w:val="single" w:color="auto" w:sz="4" w:space="0"/>
                    <w:right w:val="single" w:color="auto" w:sz="4" w:space="0"/>
                  </w:tcBorders>
                  <w:vAlign w:val="center"/>
                </w:tcPr>
                <w:p w14:paraId="54D448B6">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有效期至</w:t>
                  </w:r>
                </w:p>
              </w:tc>
            </w:tr>
            <w:tr w14:paraId="0AFE7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5" w:hRule="atLeast"/>
              </w:trPr>
              <w:tc>
                <w:tcPr>
                  <w:tcW w:w="1927" w:type="dxa"/>
                  <w:tcBorders>
                    <w:top w:val="single" w:color="auto" w:sz="4" w:space="0"/>
                    <w:left w:val="single" w:color="auto" w:sz="4" w:space="0"/>
                    <w:bottom w:val="single" w:color="auto" w:sz="4" w:space="0"/>
                    <w:right w:val="single" w:color="auto" w:sz="4" w:space="0"/>
                  </w:tcBorders>
                </w:tcPr>
                <w:p w14:paraId="613EDB98">
                  <w:pPr>
                    <w:jc w:val="center"/>
                    <w:rPr>
                      <w:color w:val="000000" w:themeColor="text1"/>
                      <w:szCs w:val="21"/>
                      <w:highlight w:val="none"/>
                      <w14:textFill>
                        <w14:solidFill>
                          <w14:schemeClr w14:val="tx1"/>
                        </w14:solidFill>
                      </w14:textFill>
                    </w:rPr>
                  </w:pPr>
                </w:p>
              </w:tc>
              <w:tc>
                <w:tcPr>
                  <w:tcW w:w="1345" w:type="dxa"/>
                  <w:tcBorders>
                    <w:top w:val="single" w:color="auto" w:sz="4" w:space="0"/>
                    <w:left w:val="single" w:color="auto" w:sz="4" w:space="0"/>
                    <w:bottom w:val="single" w:color="auto" w:sz="4" w:space="0"/>
                    <w:right w:val="single" w:color="auto" w:sz="4" w:space="0"/>
                  </w:tcBorders>
                </w:tcPr>
                <w:p w14:paraId="527ECDEA">
                  <w:pPr>
                    <w:jc w:val="center"/>
                    <w:rPr>
                      <w:color w:val="000000" w:themeColor="text1"/>
                      <w:szCs w:val="21"/>
                      <w:highlight w:val="none"/>
                      <w14:textFill>
                        <w14:solidFill>
                          <w14:schemeClr w14:val="tx1"/>
                        </w14:solidFill>
                      </w14:textFill>
                    </w:rPr>
                  </w:pPr>
                </w:p>
              </w:tc>
              <w:tc>
                <w:tcPr>
                  <w:tcW w:w="1526" w:type="dxa"/>
                  <w:tcBorders>
                    <w:top w:val="single" w:color="auto" w:sz="4" w:space="0"/>
                    <w:left w:val="single" w:color="auto" w:sz="4" w:space="0"/>
                    <w:bottom w:val="single" w:color="auto" w:sz="4" w:space="0"/>
                    <w:right w:val="single" w:color="auto" w:sz="4" w:space="0"/>
                  </w:tcBorders>
                </w:tcPr>
                <w:p w14:paraId="5424CFA6">
                  <w:pPr>
                    <w:jc w:val="center"/>
                    <w:rPr>
                      <w:color w:val="000000" w:themeColor="text1"/>
                      <w:szCs w:val="21"/>
                      <w:highlight w:val="none"/>
                      <w14:textFill>
                        <w14:solidFill>
                          <w14:schemeClr w14:val="tx1"/>
                        </w14:solidFill>
                      </w14:textFill>
                    </w:rPr>
                  </w:pPr>
                </w:p>
              </w:tc>
              <w:tc>
                <w:tcPr>
                  <w:tcW w:w="1536" w:type="dxa"/>
                  <w:tcBorders>
                    <w:top w:val="single" w:color="auto" w:sz="4" w:space="0"/>
                    <w:left w:val="single" w:color="auto" w:sz="4" w:space="0"/>
                    <w:bottom w:val="single" w:color="auto" w:sz="4" w:space="0"/>
                    <w:right w:val="single" w:color="auto" w:sz="4" w:space="0"/>
                  </w:tcBorders>
                </w:tcPr>
                <w:p w14:paraId="1C9FF196">
                  <w:pPr>
                    <w:jc w:val="center"/>
                    <w:rPr>
                      <w:color w:val="000000" w:themeColor="text1"/>
                      <w:szCs w:val="21"/>
                      <w:highlight w:val="none"/>
                      <w14:textFill>
                        <w14:solidFill>
                          <w14:schemeClr w14:val="tx1"/>
                        </w14:solidFill>
                      </w14:textFill>
                    </w:rPr>
                  </w:pPr>
                </w:p>
              </w:tc>
              <w:tc>
                <w:tcPr>
                  <w:tcW w:w="1719" w:type="dxa"/>
                  <w:tcBorders>
                    <w:top w:val="single" w:color="auto" w:sz="4" w:space="0"/>
                    <w:left w:val="single" w:color="auto" w:sz="4" w:space="0"/>
                    <w:bottom w:val="single" w:color="auto" w:sz="4" w:space="0"/>
                    <w:right w:val="single" w:color="auto" w:sz="4" w:space="0"/>
                  </w:tcBorders>
                </w:tcPr>
                <w:p w14:paraId="3BFC2335">
                  <w:pPr>
                    <w:widowControl/>
                    <w:jc w:val="left"/>
                    <w:rPr>
                      <w:color w:val="000000" w:themeColor="text1"/>
                      <w:szCs w:val="21"/>
                      <w:highlight w:val="none"/>
                      <w14:textFill>
                        <w14:solidFill>
                          <w14:schemeClr w14:val="tx1"/>
                        </w14:solidFill>
                      </w14:textFill>
                    </w:rPr>
                  </w:pPr>
                </w:p>
              </w:tc>
            </w:tr>
          </w:tbl>
          <w:p w14:paraId="14C1DFE0">
            <w:pPr>
              <w:jc w:val="center"/>
              <w:rPr>
                <w:color w:val="000000" w:themeColor="text1"/>
                <w:sz w:val="24"/>
                <w:highlight w:val="none"/>
                <w14:textFill>
                  <w14:solidFill>
                    <w14:schemeClr w14:val="tx1"/>
                  </w14:solidFill>
                </w14:textFill>
              </w:rPr>
            </w:pPr>
          </w:p>
          <w:p w14:paraId="13459485">
            <w:pPr>
              <w:jc w:val="center"/>
              <w:rPr>
                <w:color w:val="000000" w:themeColor="text1"/>
                <w:sz w:val="24"/>
                <w:highlight w:val="none"/>
                <w14:textFill>
                  <w14:solidFill>
                    <w14:schemeClr w14:val="tx1"/>
                  </w14:solidFill>
                </w14:textFill>
              </w:rPr>
            </w:pPr>
          </w:p>
          <w:p w14:paraId="3AAEED9E">
            <w:pPr>
              <w:jc w:val="center"/>
              <w:rPr>
                <w:color w:val="000000" w:themeColor="text1"/>
                <w:sz w:val="24"/>
                <w:highlight w:val="none"/>
                <w14:textFill>
                  <w14:solidFill>
                    <w14:schemeClr w14:val="tx1"/>
                  </w14:solidFill>
                </w14:textFill>
              </w:rPr>
            </w:pPr>
          </w:p>
          <w:p w14:paraId="18A26CDF">
            <w:pPr>
              <w:jc w:val="center"/>
              <w:rPr>
                <w:color w:val="000000" w:themeColor="text1"/>
                <w:sz w:val="24"/>
                <w:highlight w:val="none"/>
                <w14:textFill>
                  <w14:solidFill>
                    <w14:schemeClr w14:val="tx1"/>
                  </w14:solidFill>
                </w14:textFill>
              </w:rPr>
            </w:pPr>
          </w:p>
          <w:p w14:paraId="3C196652">
            <w:pPr>
              <w:jc w:val="center"/>
              <w:rPr>
                <w:color w:val="000000" w:themeColor="text1"/>
                <w:sz w:val="24"/>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第</w:t>
            </w:r>
            <w:r>
              <w:rPr>
                <w:color w:val="000000" w:themeColor="text1"/>
                <w:szCs w:val="21"/>
                <w:highlight w:val="none"/>
                <w14:textFill>
                  <w14:solidFill>
                    <w14:schemeClr w14:val="tx1"/>
                  </w14:solidFill>
                </w14:textFill>
              </w:rPr>
              <w:t>X</w:t>
            </w:r>
            <w:r>
              <w:rPr>
                <w:rFonts w:hint="eastAsia"/>
                <w:color w:val="000000" w:themeColor="text1"/>
                <w:szCs w:val="21"/>
                <w:highlight w:val="none"/>
                <w14:textFill>
                  <w14:solidFill>
                    <w14:schemeClr w14:val="tx1"/>
                  </w14:solidFill>
                </w14:textFill>
              </w:rPr>
              <w:t>页共</w:t>
            </w:r>
            <w:r>
              <w:rPr>
                <w:color w:val="000000" w:themeColor="text1"/>
                <w:szCs w:val="21"/>
                <w:highlight w:val="none"/>
                <w14:textFill>
                  <w14:solidFill>
                    <w14:schemeClr w14:val="tx1"/>
                  </w14:solidFill>
                </w14:textFill>
              </w:rPr>
              <w:t>X</w:t>
            </w:r>
            <w:r>
              <w:rPr>
                <w:rFonts w:hint="eastAsia"/>
                <w:color w:val="000000" w:themeColor="text1"/>
                <w:szCs w:val="21"/>
                <w:highlight w:val="none"/>
                <w14:textFill>
                  <w14:solidFill>
                    <w14:schemeClr w14:val="tx1"/>
                  </w14:solidFill>
                </w14:textFill>
              </w:rPr>
              <w:t>页</w:t>
            </w:r>
          </w:p>
        </w:tc>
      </w:tr>
    </w:tbl>
    <w:p w14:paraId="7A877909">
      <w:pPr>
        <w:rPr>
          <w:color w:val="000000" w:themeColor="text1"/>
          <w:sz w:val="24"/>
          <w:highlight w:val="none"/>
          <w14:textFill>
            <w14:solidFill>
              <w14:schemeClr w14:val="tx1"/>
            </w14:solidFill>
          </w14:textFill>
        </w:rPr>
      </w:pPr>
    </w:p>
    <w:p w14:paraId="3A413BD9">
      <w:pPr>
        <w:rPr>
          <w:color w:val="000000" w:themeColor="text1"/>
          <w:sz w:val="24"/>
          <w:highlight w:val="none"/>
          <w14:textFill>
            <w14:solidFill>
              <w14:schemeClr w14:val="tx1"/>
            </w14:solidFill>
          </w14:textFill>
        </w:rPr>
      </w:pPr>
    </w:p>
    <w:p w14:paraId="3F798E1A">
      <w:pPr>
        <w:rPr>
          <w:rFonts w:ascii="黑体" w:hAnsi="黑体" w:eastAsia="黑体"/>
          <w:color w:val="000000" w:themeColor="text1"/>
          <w:sz w:val="24"/>
          <w:highlight w:val="none"/>
          <w14:textFill>
            <w14:solidFill>
              <w14:schemeClr w14:val="tx1"/>
            </w14:solidFill>
          </w14:textFill>
        </w:rPr>
      </w:pPr>
      <w:r>
        <w:rPr>
          <w:rFonts w:ascii="黑体" w:hAnsi="黑体" w:eastAsia="黑体"/>
          <w:color w:val="000000" w:themeColor="text1"/>
          <w:sz w:val="24"/>
          <w:highlight w:val="none"/>
          <w14:textFill>
            <w14:solidFill>
              <w14:schemeClr w14:val="tx1"/>
            </w14:solidFill>
          </w14:textFill>
        </w:rPr>
        <w:t xml:space="preserve">D.2 </w:t>
      </w:r>
      <w:r>
        <w:rPr>
          <w:rFonts w:hint="eastAsia" w:ascii="黑体" w:hAnsi="黑体" w:eastAsia="黑体"/>
          <w:color w:val="000000" w:themeColor="text1"/>
          <w:sz w:val="24"/>
          <w:highlight w:val="none"/>
          <w14:textFill>
            <w14:solidFill>
              <w14:schemeClr w14:val="tx1"/>
            </w14:solidFill>
          </w14:textFill>
        </w:rPr>
        <w:t>校准证书第</w:t>
      </w:r>
      <w:r>
        <w:rPr>
          <w:rFonts w:ascii="黑体" w:hAnsi="黑体" w:eastAsia="黑体"/>
          <w:color w:val="000000" w:themeColor="text1"/>
          <w:sz w:val="24"/>
          <w:highlight w:val="none"/>
          <w14:textFill>
            <w14:solidFill>
              <w14:schemeClr w14:val="tx1"/>
            </w14:solidFill>
          </w14:textFill>
        </w:rPr>
        <w:t>3</w:t>
      </w:r>
      <w:r>
        <w:rPr>
          <w:rFonts w:hint="eastAsia" w:ascii="黑体" w:hAnsi="黑体" w:eastAsia="黑体"/>
          <w:color w:val="000000" w:themeColor="text1"/>
          <w:sz w:val="24"/>
          <w:highlight w:val="none"/>
          <w14:textFill>
            <w14:solidFill>
              <w14:schemeClr w14:val="tx1"/>
            </w14:solidFill>
          </w14:textFill>
        </w:rPr>
        <w:t>页式样</w:t>
      </w:r>
    </w:p>
    <w:p w14:paraId="77006766">
      <w:pPr>
        <w:jc w:val="center"/>
        <w:rPr>
          <w:color w:val="000000" w:themeColor="text1"/>
          <w:sz w:val="24"/>
          <w:highlight w:val="none"/>
          <w14:textFill>
            <w14:solidFill>
              <w14:schemeClr w14:val="tx1"/>
            </w14:solidFill>
          </w14:textFill>
        </w:rPr>
      </w:pPr>
    </w:p>
    <w:tbl>
      <w:tblPr>
        <w:tblStyle w:val="18"/>
        <w:tblW w:w="8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0"/>
      </w:tblGrid>
      <w:tr w14:paraId="5B3F1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1" w:hRule="atLeast"/>
          <w:jc w:val="center"/>
        </w:trPr>
        <w:tc>
          <w:tcPr>
            <w:tcW w:w="8404" w:type="dxa"/>
            <w:tcBorders>
              <w:top w:val="single" w:color="auto" w:sz="4" w:space="0"/>
              <w:left w:val="single" w:color="auto" w:sz="4" w:space="0"/>
              <w:bottom w:val="single" w:color="auto" w:sz="4" w:space="0"/>
              <w:right w:val="single" w:color="auto" w:sz="4" w:space="0"/>
            </w:tcBorders>
          </w:tcPr>
          <w:p w14:paraId="1ABAF18D">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证书编号：</w:t>
            </w:r>
            <w:r>
              <w:rPr>
                <w:color w:val="000000" w:themeColor="text1"/>
                <w:szCs w:val="21"/>
                <w:highlight w:val="none"/>
                <w14:textFill>
                  <w14:solidFill>
                    <w14:schemeClr w14:val="tx1"/>
                  </w14:solidFill>
                </w14:textFill>
              </w:rPr>
              <w:t>XXXX-XXXX</w:t>
            </w:r>
          </w:p>
          <w:p w14:paraId="3A8F9B75">
            <w:pPr>
              <w:jc w:val="center"/>
              <w:rPr>
                <w:color w:val="000000" w:themeColor="text1"/>
                <w:sz w:val="24"/>
                <w:highlight w:val="none"/>
                <w14:textFill>
                  <w14:solidFill>
                    <w14:schemeClr w14:val="tx1"/>
                  </w14:solidFill>
                </w14:textFill>
              </w:rPr>
            </w:pPr>
          </w:p>
          <w:p w14:paraId="76CE0363">
            <w:pPr>
              <w:jc w:val="center"/>
              <w:rPr>
                <w:color w:val="000000" w:themeColor="text1"/>
                <w:sz w:val="24"/>
                <w:highlight w:val="none"/>
                <w14:textFill>
                  <w14:solidFill>
                    <w14:schemeClr w14:val="tx1"/>
                  </w14:solidFill>
                </w14:textFill>
              </w:rPr>
            </w:pPr>
          </w:p>
          <w:p w14:paraId="09DD7020">
            <w:pPr>
              <w:jc w:val="cente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校准结果</w:t>
            </w:r>
          </w:p>
          <w:p w14:paraId="485C1847">
            <w:pPr>
              <w:jc w:val="both"/>
              <w:rPr>
                <w:b/>
                <w:color w:val="000000" w:themeColor="text1"/>
                <w:sz w:val="30"/>
                <w:szCs w:val="30"/>
                <w:highlight w:val="none"/>
                <w14:textFill>
                  <w14:solidFill>
                    <w14:schemeClr w14:val="tx1"/>
                  </w14:solidFill>
                </w14:textFill>
              </w:rPr>
            </w:pPr>
          </w:p>
          <w:p w14:paraId="565E50BB">
            <w:pPr>
              <w:jc w:val="center"/>
              <w:rPr>
                <w:rFonts w:hint="eastAsia"/>
                <w:color w:val="000000" w:themeColor="text1"/>
                <w:sz w:val="24"/>
                <w:highlight w:val="none"/>
                <w14:textFill>
                  <w14:solidFill>
                    <w14:schemeClr w14:val="tx1"/>
                  </w14:solidFill>
                </w14:textFill>
              </w:rPr>
            </w:pPr>
          </w:p>
          <w:tbl>
            <w:tblPr>
              <w:tblStyle w:val="18"/>
              <w:tblW w:w="9630"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5"/>
              <w:gridCol w:w="1198"/>
              <w:gridCol w:w="1601"/>
              <w:gridCol w:w="1691"/>
              <w:gridCol w:w="1506"/>
              <w:gridCol w:w="1455"/>
            </w:tblGrid>
            <w:tr w14:paraId="26DA7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D3DC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名称</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B58F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通道</w:t>
                  </w:r>
                </w:p>
              </w:tc>
              <w:tc>
                <w:tcPr>
                  <w:tcW w:w="1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5E85E">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流量标称值</w:t>
                  </w:r>
                </w:p>
                <w:p w14:paraId="781E0708">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L/min</w:t>
                  </w:r>
                </w:p>
              </w:tc>
              <w:tc>
                <w:tcPr>
                  <w:tcW w:w="2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3CE16">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测量值</w:t>
                  </w:r>
                </w:p>
                <w:p w14:paraId="65CF4AD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L/min</w:t>
                  </w:r>
                </w:p>
              </w:tc>
              <w:tc>
                <w:tcPr>
                  <w:tcW w:w="1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3BEC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示值误差</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43C64">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相对扩展不确定度</w:t>
                  </w:r>
                  <w:r>
                    <w:rPr>
                      <w:rFonts w:hint="eastAsia" w:ascii="宋体" w:hAnsi="宋体" w:eastAsia="宋体" w:cs="宋体"/>
                      <w:i/>
                      <w:iCs/>
                      <w:color w:val="000000" w:themeColor="text1"/>
                      <w:kern w:val="0"/>
                      <w:sz w:val="21"/>
                      <w:szCs w:val="21"/>
                      <w:highlight w:val="none"/>
                      <w:u w:val="none"/>
                      <w:lang w:val="en-US" w:eastAsia="zh-CN" w:bidi="ar"/>
                      <w14:textFill>
                        <w14:solidFill>
                          <w14:schemeClr w14:val="tx1"/>
                        </w14:solidFill>
                      </w14:textFill>
                    </w:rPr>
                    <w:t>U</w:t>
                  </w:r>
                  <w:r>
                    <w:rPr>
                      <w:rStyle w:val="60"/>
                      <w:color w:val="000000" w:themeColor="text1"/>
                      <w:highlight w:val="none"/>
                      <w:lang w:val="en-US" w:eastAsia="zh-CN" w:bidi="ar"/>
                      <w14:textFill>
                        <w14:solidFill>
                          <w14:schemeClr w14:val="tx1"/>
                        </w14:solidFill>
                      </w14:textFill>
                    </w:rPr>
                    <w:t>r</w:t>
                  </w:r>
                  <w:r>
                    <w:rPr>
                      <w:rStyle w:val="61"/>
                      <w:color w:val="000000" w:themeColor="text1"/>
                      <w:highlight w:val="none"/>
                      <w:lang w:val="en-US" w:eastAsia="zh-CN" w:bidi="ar"/>
                      <w14:textFill>
                        <w14:solidFill>
                          <w14:schemeClr w14:val="tx1"/>
                        </w14:solidFill>
                      </w14:textFill>
                    </w:rPr>
                    <w:t>(</w:t>
                  </w:r>
                  <w:r>
                    <w:rPr>
                      <w:rFonts w:hint="eastAsia" w:ascii="宋体" w:hAnsi="宋体" w:eastAsia="宋体" w:cs="宋体"/>
                      <w:i/>
                      <w:iCs/>
                      <w:color w:val="000000" w:themeColor="text1"/>
                      <w:kern w:val="0"/>
                      <w:sz w:val="21"/>
                      <w:szCs w:val="21"/>
                      <w:highlight w:val="none"/>
                      <w:u w:val="none"/>
                      <w:lang w:val="en-US" w:eastAsia="zh-CN" w:bidi="ar"/>
                      <w14:textFill>
                        <w14:solidFill>
                          <w14:schemeClr w14:val="tx1"/>
                        </w14:solidFill>
                      </w14:textFill>
                    </w:rPr>
                    <w:t>k</w:t>
                  </w:r>
                  <w:r>
                    <w:rPr>
                      <w:rStyle w:val="61"/>
                      <w:color w:val="000000" w:themeColor="text1"/>
                      <w:highlight w:val="none"/>
                      <w:lang w:val="en-US" w:eastAsia="zh-CN" w:bidi="ar"/>
                      <w14:textFill>
                        <w14:solidFill>
                          <w14:schemeClr w14:val="tx1"/>
                        </w14:solidFill>
                      </w14:textFill>
                    </w:rPr>
                    <w:t>=2)</w:t>
                  </w:r>
                </w:p>
              </w:tc>
            </w:tr>
            <w:tr w14:paraId="5D708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C8AD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流量</w:t>
                  </w: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48B16">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1BA31">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2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709DC">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2130D">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98EFB6">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r w14:paraId="52B62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CAE39">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89581">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E32A5">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2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3A4CC">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403E0">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DC3FBF">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r w14:paraId="59D08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A66E2">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6CBA7">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A7981">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2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C2784">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006D6">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AA2E58">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r w14:paraId="291D9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21D28">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8403">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C53AD">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2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755B4">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CC673">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F4BE75">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r w14:paraId="3D8AA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6AA4B">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183E2">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4542C">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2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F7A17">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29D20">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273E77">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bl>
          <w:p w14:paraId="4DF3663F">
            <w:pPr>
              <w:jc w:val="center"/>
              <w:rPr>
                <w:rFonts w:hint="eastAsia"/>
                <w:color w:val="000000" w:themeColor="text1"/>
                <w:sz w:val="24"/>
                <w:highlight w:val="none"/>
                <w14:textFill>
                  <w14:solidFill>
                    <w14:schemeClr w14:val="tx1"/>
                  </w14:solidFill>
                </w14:textFill>
              </w:rPr>
            </w:pPr>
          </w:p>
          <w:tbl>
            <w:tblPr>
              <w:tblStyle w:val="18"/>
              <w:tblW w:w="8064"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9"/>
              <w:gridCol w:w="1960"/>
              <w:gridCol w:w="1810"/>
              <w:gridCol w:w="1972"/>
              <w:gridCol w:w="1443"/>
            </w:tblGrid>
            <w:tr w14:paraId="2DD78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6453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名称</w:t>
                  </w:r>
                </w:p>
              </w:tc>
              <w:tc>
                <w:tcPr>
                  <w:tcW w:w="1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9226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粒径</w:t>
                  </w:r>
                </w:p>
              </w:tc>
              <w:tc>
                <w:tcPr>
                  <w:tcW w:w="1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9892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计数效率</w:t>
                  </w:r>
                </w:p>
              </w:tc>
              <w:tc>
                <w:tcPr>
                  <w:tcW w:w="1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3E3D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重复性</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ADED">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相对扩展不确定度</w:t>
                  </w:r>
                  <w:r>
                    <w:rPr>
                      <w:rFonts w:hint="eastAsia" w:ascii="宋体" w:hAnsi="宋体" w:eastAsia="宋体" w:cs="宋体"/>
                      <w:i/>
                      <w:iCs/>
                      <w:color w:val="000000" w:themeColor="text1"/>
                      <w:kern w:val="0"/>
                      <w:sz w:val="21"/>
                      <w:szCs w:val="21"/>
                      <w:highlight w:val="none"/>
                      <w:u w:val="none"/>
                      <w:lang w:val="en-US" w:eastAsia="zh-CN" w:bidi="ar"/>
                      <w14:textFill>
                        <w14:solidFill>
                          <w14:schemeClr w14:val="tx1"/>
                        </w14:solidFill>
                      </w14:textFill>
                    </w:rPr>
                    <w:t>U</w:t>
                  </w:r>
                  <w:r>
                    <w:rPr>
                      <w:rFonts w:hint="eastAsia" w:ascii="宋体" w:hAnsi="宋体" w:eastAsia="宋体" w:cs="宋体"/>
                      <w:i/>
                      <w:iCs/>
                      <w:color w:val="000000" w:themeColor="text1"/>
                      <w:kern w:val="0"/>
                      <w:sz w:val="21"/>
                      <w:szCs w:val="21"/>
                      <w:highlight w:val="none"/>
                      <w:u w:val="none"/>
                      <w:vertAlign w:val="subscript"/>
                      <w:lang w:val="en-US" w:eastAsia="zh-CN" w:bidi="ar"/>
                      <w14:textFill>
                        <w14:solidFill>
                          <w14:schemeClr w14:val="tx1"/>
                        </w14:solidFill>
                      </w14:textFill>
                    </w:rPr>
                    <w:t>r</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w:t>
                  </w:r>
                  <w:r>
                    <w:rPr>
                      <w:rFonts w:hint="eastAsia" w:ascii="宋体" w:hAnsi="宋体" w:eastAsia="宋体" w:cs="宋体"/>
                      <w:i/>
                      <w:iCs/>
                      <w:color w:val="000000" w:themeColor="text1"/>
                      <w:kern w:val="0"/>
                      <w:sz w:val="21"/>
                      <w:szCs w:val="21"/>
                      <w:highlight w:val="none"/>
                      <w:u w:val="none"/>
                      <w:lang w:val="en-US" w:eastAsia="zh-CN" w:bidi="ar"/>
                      <w14:textFill>
                        <w14:solidFill>
                          <w14:schemeClr w14:val="tx1"/>
                        </w14:solidFill>
                      </w14:textFill>
                    </w:rPr>
                    <w:t>k</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=2)</w:t>
                  </w:r>
                </w:p>
              </w:tc>
            </w:tr>
            <w:tr w14:paraId="223B8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4F8C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颗粒</w:t>
                  </w:r>
                </w:p>
              </w:tc>
              <w:tc>
                <w:tcPr>
                  <w:tcW w:w="1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8E465">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F2393">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3AA41">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4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1405DE">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r w14:paraId="56D3D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5764C">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0018B">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AB358">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82C38">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4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531A66">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r w14:paraId="290A4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12A29">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8F883">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C2F59">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457AE">
                  <w:pP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c>
                <w:tcPr>
                  <w:tcW w:w="14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E9A9A9">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p>
              </w:tc>
            </w:tr>
          </w:tbl>
          <w:p w14:paraId="0EE623AF">
            <w:pPr>
              <w:jc w:val="center"/>
              <w:rPr>
                <w:rFonts w:hint="eastAsia"/>
                <w:color w:val="000000" w:themeColor="text1"/>
                <w:sz w:val="24"/>
                <w:highlight w:val="none"/>
                <w14:textFill>
                  <w14:solidFill>
                    <w14:schemeClr w14:val="tx1"/>
                  </w14:solidFill>
                </w14:textFill>
              </w:rPr>
            </w:pPr>
          </w:p>
          <w:tbl>
            <w:tblPr>
              <w:tblStyle w:val="18"/>
              <w:tblW w:w="808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8"/>
              <w:gridCol w:w="773"/>
              <w:gridCol w:w="1342"/>
              <w:gridCol w:w="1706"/>
              <w:gridCol w:w="1200"/>
              <w:gridCol w:w="1186"/>
              <w:gridCol w:w="1271"/>
            </w:tblGrid>
            <w:tr w14:paraId="59501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00AC0">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名称</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B060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序号</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FD2F">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露点标准值</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w:t>
                  </w:r>
                </w:p>
              </w:tc>
              <w:tc>
                <w:tcPr>
                  <w:tcW w:w="17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E6B48">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仪器示值平均值</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A6C99">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示值误差</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70970">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重复性</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8A586">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相对扩展不确定度</w:t>
                  </w:r>
                  <w:r>
                    <w:rPr>
                      <w:rFonts w:hint="eastAsia" w:ascii="宋体" w:hAnsi="宋体" w:eastAsia="宋体" w:cs="宋体"/>
                      <w:i/>
                      <w:iCs/>
                      <w:color w:val="000000" w:themeColor="text1"/>
                      <w:kern w:val="0"/>
                      <w:sz w:val="21"/>
                      <w:szCs w:val="21"/>
                      <w:highlight w:val="none"/>
                      <w:u w:val="none"/>
                      <w:lang w:val="en-US" w:eastAsia="zh-CN" w:bidi="ar"/>
                      <w14:textFill>
                        <w14:solidFill>
                          <w14:schemeClr w14:val="tx1"/>
                        </w14:solidFill>
                      </w14:textFill>
                    </w:rPr>
                    <w:t>U</w:t>
                  </w:r>
                  <w:r>
                    <w:rPr>
                      <w:rFonts w:hint="eastAsia" w:ascii="宋体" w:hAnsi="宋体" w:eastAsia="宋体" w:cs="宋体"/>
                      <w:i/>
                      <w:iCs/>
                      <w:color w:val="000000" w:themeColor="text1"/>
                      <w:kern w:val="0"/>
                      <w:sz w:val="21"/>
                      <w:szCs w:val="21"/>
                      <w:highlight w:val="none"/>
                      <w:u w:val="none"/>
                      <w:vertAlign w:val="subscript"/>
                      <w:lang w:val="en-US" w:eastAsia="zh-CN" w:bidi="ar"/>
                      <w14:textFill>
                        <w14:solidFill>
                          <w14:schemeClr w14:val="tx1"/>
                        </w14:solidFill>
                      </w14:textFill>
                    </w:rPr>
                    <w:t>r</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w:t>
                  </w:r>
                  <w:r>
                    <w:rPr>
                      <w:rFonts w:hint="eastAsia" w:ascii="宋体" w:hAnsi="宋体" w:eastAsia="宋体" w:cs="宋体"/>
                      <w:i/>
                      <w:iCs/>
                      <w:color w:val="000000" w:themeColor="text1"/>
                      <w:kern w:val="0"/>
                      <w:sz w:val="21"/>
                      <w:szCs w:val="21"/>
                      <w:highlight w:val="none"/>
                      <w:u w:val="none"/>
                      <w:lang w:val="en-US" w:eastAsia="zh-CN" w:bidi="ar"/>
                      <w14:textFill>
                        <w14:solidFill>
                          <w14:schemeClr w14:val="tx1"/>
                        </w14:solidFill>
                      </w14:textFill>
                    </w:rPr>
                    <w:t>k</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=2)</w:t>
                  </w:r>
                </w:p>
              </w:tc>
            </w:tr>
            <w:tr w14:paraId="56EE3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0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2F486">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含水量</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5DBEF">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5A212">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CC06B">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564D9">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08CB1">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27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08A45F">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r>
            <w:tr w14:paraId="73D32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26FEC">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F472E">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8B0E7">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19919">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67DFD">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B18D1">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CE998A">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r>
            <w:tr w14:paraId="2842F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15D4F">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55BE2">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F4391">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DF169">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EDD81">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9428D">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B0EF30">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r>
            <w:tr w14:paraId="34BBC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EC5BD">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FB44C">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96FEA">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0BD4F">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87669">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EC678">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00A40B">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r>
            <w:tr w14:paraId="59B50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0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22220">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9D472">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5CCA2">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CD12F">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33A45">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D4B99">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14F395">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r>
          </w:tbl>
          <w:p w14:paraId="350F3864">
            <w:pPr>
              <w:jc w:val="center"/>
              <w:rPr>
                <w:rFonts w:hint="eastAsia"/>
                <w:color w:val="000000" w:themeColor="text1"/>
                <w:sz w:val="24"/>
                <w:highlight w:val="none"/>
                <w14:textFill>
                  <w14:solidFill>
                    <w14:schemeClr w14:val="tx1"/>
                  </w14:solidFill>
                </w14:textFill>
              </w:rPr>
            </w:pPr>
          </w:p>
          <w:p w14:paraId="23E32287">
            <w:pPr>
              <w:jc w:val="center"/>
              <w:rPr>
                <w:rFonts w:hint="eastAsia"/>
                <w:color w:val="000000" w:themeColor="text1"/>
                <w:sz w:val="24"/>
                <w:highlight w:val="none"/>
                <w14:textFill>
                  <w14:solidFill>
                    <w14:schemeClr w14:val="tx1"/>
                  </w14:solidFill>
                </w14:textFill>
              </w:rPr>
            </w:pPr>
          </w:p>
          <w:p w14:paraId="48EA6F66">
            <w:pPr>
              <w:jc w:val="center"/>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以下空白</w:t>
            </w:r>
          </w:p>
          <w:p w14:paraId="24035BA9">
            <w:pPr>
              <w:jc w:val="center"/>
              <w:rPr>
                <w:color w:val="000000" w:themeColor="text1"/>
                <w:szCs w:val="21"/>
                <w:highlight w:val="none"/>
                <w14:textFill>
                  <w14:solidFill>
                    <w14:schemeClr w14:val="tx1"/>
                  </w14:solidFill>
                </w14:textFill>
              </w:rPr>
            </w:pPr>
          </w:p>
          <w:p w14:paraId="59AE8994">
            <w:pPr>
              <w:rPr>
                <w:color w:val="000000" w:themeColor="text1"/>
                <w:szCs w:val="21"/>
                <w:highlight w:val="none"/>
                <w14:textFill>
                  <w14:solidFill>
                    <w14:schemeClr w14:val="tx1"/>
                  </w14:solidFill>
                </w14:textFill>
              </w:rPr>
            </w:pPr>
          </w:p>
          <w:p w14:paraId="25808298">
            <w:pPr>
              <w:rPr>
                <w:color w:val="000000" w:themeColor="text1"/>
                <w:szCs w:val="21"/>
                <w:highlight w:val="none"/>
                <w14:textFill>
                  <w14:solidFill>
                    <w14:schemeClr w14:val="tx1"/>
                  </w14:solidFill>
                </w14:textFill>
              </w:rPr>
            </w:pPr>
          </w:p>
          <w:p w14:paraId="424B9124">
            <w:pPr>
              <w:rPr>
                <w:color w:val="000000" w:themeColor="text1"/>
                <w:szCs w:val="21"/>
                <w:highlight w:val="none"/>
                <w14:textFill>
                  <w14:solidFill>
                    <w14:schemeClr w14:val="tx1"/>
                  </w14:solidFill>
                </w14:textFill>
              </w:rPr>
            </w:pPr>
          </w:p>
          <w:p w14:paraId="1D332074">
            <w:pPr>
              <w:rPr>
                <w:color w:val="000000" w:themeColor="text1"/>
                <w:szCs w:val="21"/>
                <w:highlight w:val="none"/>
                <w14:textFill>
                  <w14:solidFill>
                    <w14:schemeClr w14:val="tx1"/>
                  </w14:solidFill>
                </w14:textFill>
              </w:rPr>
            </w:pPr>
          </w:p>
          <w:p w14:paraId="3C5548A3">
            <w:pPr>
              <w:rPr>
                <w:color w:val="000000" w:themeColor="text1"/>
                <w:szCs w:val="21"/>
                <w:highlight w:val="none"/>
                <w14:textFill>
                  <w14:solidFill>
                    <w14:schemeClr w14:val="tx1"/>
                  </w14:solidFill>
                </w14:textFill>
              </w:rPr>
            </w:pPr>
          </w:p>
          <w:p w14:paraId="0A437A8F">
            <w:pPr>
              <w:rPr>
                <w:color w:val="000000" w:themeColor="text1"/>
                <w:szCs w:val="21"/>
                <w:highlight w:val="none"/>
                <w14:textFill>
                  <w14:solidFill>
                    <w14:schemeClr w14:val="tx1"/>
                  </w14:solidFill>
                </w14:textFill>
              </w:rPr>
            </w:pPr>
          </w:p>
          <w:p w14:paraId="2D83C938">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第</w:t>
            </w:r>
            <w:r>
              <w:rPr>
                <w:color w:val="000000" w:themeColor="text1"/>
                <w:szCs w:val="21"/>
                <w:highlight w:val="none"/>
                <w14:textFill>
                  <w14:solidFill>
                    <w14:schemeClr w14:val="tx1"/>
                  </w14:solidFill>
                </w14:textFill>
              </w:rPr>
              <w:t>X</w:t>
            </w:r>
            <w:r>
              <w:rPr>
                <w:rFonts w:hint="eastAsia"/>
                <w:color w:val="000000" w:themeColor="text1"/>
                <w:szCs w:val="21"/>
                <w:highlight w:val="none"/>
                <w14:textFill>
                  <w14:solidFill>
                    <w14:schemeClr w14:val="tx1"/>
                  </w14:solidFill>
                </w14:textFill>
              </w:rPr>
              <w:t>页共</w:t>
            </w:r>
            <w:r>
              <w:rPr>
                <w:color w:val="000000" w:themeColor="text1"/>
                <w:szCs w:val="21"/>
                <w:highlight w:val="none"/>
                <w14:textFill>
                  <w14:solidFill>
                    <w14:schemeClr w14:val="tx1"/>
                  </w14:solidFill>
                </w14:textFill>
              </w:rPr>
              <w:t>X</w:t>
            </w:r>
            <w:r>
              <w:rPr>
                <w:rFonts w:hint="eastAsia"/>
                <w:color w:val="000000" w:themeColor="text1"/>
                <w:szCs w:val="21"/>
                <w:highlight w:val="none"/>
                <w14:textFill>
                  <w14:solidFill>
                    <w14:schemeClr w14:val="tx1"/>
                  </w14:solidFill>
                </w14:textFill>
              </w:rPr>
              <w:t>页</w:t>
            </w:r>
          </w:p>
        </w:tc>
      </w:tr>
    </w:tbl>
    <w:p w14:paraId="765D7073">
      <w:pPr>
        <w:rPr>
          <w:color w:val="000000" w:themeColor="text1"/>
          <w:sz w:val="24"/>
          <w:highlight w:val="none"/>
          <w14:textFill>
            <w14:solidFill>
              <w14:schemeClr w14:val="tx1"/>
            </w14:solidFill>
          </w14:textFill>
        </w:rPr>
      </w:pPr>
    </w:p>
    <w:p w14:paraId="027BC6A2">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1861185</wp:posOffset>
                </wp:positionH>
                <wp:positionV relativeFrom="paragraph">
                  <wp:posOffset>56515</wp:posOffset>
                </wp:positionV>
                <wp:extent cx="1845310" cy="0"/>
                <wp:effectExtent l="0" t="0" r="0" b="0"/>
                <wp:wrapNone/>
                <wp:docPr id="114592598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1845310" cy="0"/>
                        </a:xfrm>
                        <a:prstGeom prst="line">
                          <a:avLst/>
                        </a:prstGeom>
                        <a:noFill/>
                        <a:ln w="15875">
                          <a:solidFill>
                            <a:srgbClr val="000000"/>
                          </a:solidFill>
                          <a:round/>
                        </a:ln>
                      </wps:spPr>
                      <wps:bodyPr/>
                    </wps:wsp>
                  </a:graphicData>
                </a:graphic>
              </wp:anchor>
            </w:drawing>
          </mc:Choice>
          <mc:Fallback>
            <w:pict>
              <v:line id="直接连接符 2" o:spid="_x0000_s1026" o:spt="20" style="position:absolute;left:0pt;margin-left:146.55pt;margin-top:4.45pt;height:0pt;width:145.3pt;z-index:251659264;mso-width-relative:page;mso-height-relative:page;" filled="f" stroked="t" coordsize="21600,21600" o:gfxdata="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l&#10;ZkR+1gAAAAcBAAAPAAAAAAAAAAEAIAAAACIAAABkcnMvZG93bnJldi54bWxQSwECFAAUAAAACACH&#10;TuJAdIcike0BAAC0AwAADgAAAAAAAAABACAAAAAlAQAAZHJzL2Uyb0RvYy54bWxQSwUGAAAAAAYA&#10;BgBZAQAAhAUAAAAA&#10;">
                <v:fill on="f" focussize="0,0"/>
                <v:stroke weight="1.25pt" color="#000000" joinstyle="round"/>
                <v:imagedata o:title=""/>
                <o:lock v:ext="edit" aspectratio="f"/>
              </v:line>
            </w:pict>
          </mc:Fallback>
        </mc:AlternateContent>
      </w:r>
      <w:r>
        <w:rPr>
          <w:color w:val="000000" w:themeColor="text1"/>
          <w:kern w:val="0"/>
          <w:highlight w:val="none"/>
          <w14:textFill>
            <w14:solidFill>
              <w14:schemeClr w14:val="tx1"/>
            </w14:solidFill>
          </w14:textFill>
        </w:rPr>
        <w:tab/>
      </w:r>
      <w:r>
        <w:rPr>
          <w:color w:val="000000" w:themeColor="text1"/>
          <w:kern w:val="0"/>
          <w:highlight w:val="none"/>
          <w14:textFill>
            <w14:solidFill>
              <w14:schemeClr w14:val="tx1"/>
            </w14:solidFill>
          </w14:textFill>
        </w:rPr>
        <w:tab/>
      </w:r>
    </w:p>
    <w:p w14:paraId="77AFFE8A">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44E4DF56">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4DC971CF">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5450F724">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5951220</wp:posOffset>
                </wp:positionH>
                <wp:positionV relativeFrom="paragraph">
                  <wp:posOffset>-318135</wp:posOffset>
                </wp:positionV>
                <wp:extent cx="417830" cy="2683510"/>
                <wp:effectExtent l="0" t="0" r="0" b="0"/>
                <wp:wrapNone/>
                <wp:docPr id="1703323721" name="文本框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17830" cy="2683510"/>
                        </a:xfrm>
                        <a:prstGeom prst="rect">
                          <a:avLst/>
                        </a:prstGeom>
                        <a:noFill/>
                        <a:ln>
                          <a:noFill/>
                        </a:ln>
                      </wps:spPr>
                      <wps:txbx>
                        <w:txbxContent>
                          <w:p w14:paraId="64165D0C">
                            <w:pPr>
                              <w:jc w:val="right"/>
                              <w:rPr>
                                <w:b/>
                                <w:sz w:val="28"/>
                                <w:szCs w:val="28"/>
                              </w:rPr>
                            </w:pPr>
                            <w:r>
                              <w:rPr>
                                <w:rFonts w:hint="eastAsia"/>
                                <w:b/>
                                <w:sz w:val="28"/>
                                <w:szCs w:val="28"/>
                              </w:rPr>
                              <w:t>JJF</w:t>
                            </w:r>
                            <w:r>
                              <w:rPr>
                                <w:rFonts w:hint="eastAsia" w:ascii="宋体" w:hAnsi="宋体"/>
                                <w:b/>
                                <w:sz w:val="28"/>
                                <w:szCs w:val="28"/>
                              </w:rPr>
                              <w:t>XXXX</w:t>
                            </w:r>
                            <w:r>
                              <w:rPr>
                                <w:rFonts w:ascii="宋体" w:hAnsi="宋体"/>
                                <w:sz w:val="28"/>
                                <w:szCs w:val="28"/>
                              </w:rPr>
                              <w:t>—</w:t>
                            </w:r>
                            <w:r>
                              <w:rPr>
                                <w:rFonts w:hint="eastAsia" w:ascii="宋体" w:hAnsi="宋体"/>
                                <w:b/>
                                <w:sz w:val="28"/>
                                <w:szCs w:val="28"/>
                              </w:rPr>
                              <w:t>XXXX</w:t>
                            </w:r>
                          </w:p>
                        </w:txbxContent>
                      </wps:txbx>
                      <wps:bodyPr rot="0" vert="vert270" wrap="square" lIns="91440" tIns="45720" rIns="91440" bIns="45720" anchor="t" anchorCtr="0" upright="1">
                        <a:noAutofit/>
                      </wps:bodyPr>
                    </wps:wsp>
                  </a:graphicData>
                </a:graphic>
              </wp:anchor>
            </w:drawing>
          </mc:Choice>
          <mc:Fallback>
            <w:pict>
              <v:shape id="文本框 1" o:spid="_x0000_s1026" o:spt="202" type="#_x0000_t202" style="position:absolute;left:0pt;margin-left:468.6pt;margin-top:-25.05pt;height:211.3pt;width:32.9pt;z-index:251664384;mso-width-relative:page;mso-height-relative:page;" filled="f" stroked="f" coordsize="21600,21600" o:gfxdata="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yAqy02wAAAAwBAAAPAAAAAAAAAAEAIAAAACIAAABkcnMvZG93bnJldi54bWxQSwECFAAUAAAA&#10;CACHTuJA0mtD+CQCAAA0BAAADgAAAAAAAAABACAAAAAqAQAAZHJzL2Uyb0RvYy54bWxQSwUGAAAA&#10;AAYABgBZAQAAwAUAAAAA&#10;">
                <v:fill on="f" focussize="0,0"/>
                <v:stroke on="f"/>
                <v:imagedata o:title=""/>
                <o:lock v:ext="edit" aspectratio="t"/>
                <v:textbox style="layout-flow:vertical;mso-layout-flow-alt:bottom-to-top;">
                  <w:txbxContent>
                    <w:p w14:paraId="64165D0C">
                      <w:pPr>
                        <w:jc w:val="right"/>
                        <w:rPr>
                          <w:b/>
                          <w:sz w:val="28"/>
                          <w:szCs w:val="28"/>
                        </w:rPr>
                      </w:pPr>
                      <w:r>
                        <w:rPr>
                          <w:rFonts w:hint="eastAsia"/>
                          <w:b/>
                          <w:sz w:val="28"/>
                          <w:szCs w:val="28"/>
                        </w:rPr>
                        <w:t>JJF</w:t>
                      </w:r>
                      <w:r>
                        <w:rPr>
                          <w:rFonts w:hint="eastAsia" w:ascii="宋体" w:hAnsi="宋体"/>
                          <w:b/>
                          <w:sz w:val="28"/>
                          <w:szCs w:val="28"/>
                        </w:rPr>
                        <w:t>XXXX</w:t>
                      </w:r>
                      <w:r>
                        <w:rPr>
                          <w:rFonts w:ascii="宋体" w:hAnsi="宋体"/>
                          <w:sz w:val="28"/>
                          <w:szCs w:val="28"/>
                        </w:rPr>
                        <w:t>—</w:t>
                      </w:r>
                      <w:r>
                        <w:rPr>
                          <w:rFonts w:hint="eastAsia" w:ascii="宋体" w:hAnsi="宋体"/>
                          <w:b/>
                          <w:sz w:val="28"/>
                          <w:szCs w:val="28"/>
                        </w:rPr>
                        <w:t>XXXX</w:t>
                      </w:r>
                    </w:p>
                  </w:txbxContent>
                </v:textbox>
              </v:shape>
            </w:pict>
          </mc:Fallback>
        </mc:AlternateContent>
      </w:r>
    </w:p>
    <w:p w14:paraId="70D1B2A5">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171B6B57">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32D77644">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41D79490">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3B855774">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7E5805E5">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489F19B8">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1E20F269">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1F8D87CE">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1610530A">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2FBED2F1">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78FB0F20">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670D2DA6">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6043A153">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302D2177">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257459DD">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7766C5C8">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3B1DBBBE">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26D13A36">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6C812848">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5C291383">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47FFEAD8">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19E77675">
      <w:pPr>
        <w:tabs>
          <w:tab w:val="left" w:pos="6218"/>
        </w:tabs>
        <w:autoSpaceDE w:val="0"/>
        <w:autoSpaceDN w:val="0"/>
        <w:adjustRightInd w:val="0"/>
        <w:spacing w:line="360" w:lineRule="auto"/>
        <w:ind w:leftChars="-5" w:hanging="10" w:hangingChars="5"/>
        <w:jc w:val="left"/>
        <w:rPr>
          <w:color w:val="000000" w:themeColor="text1"/>
          <w:kern w:val="0"/>
          <w:highlight w:val="none"/>
          <w14:textFill>
            <w14:solidFill>
              <w14:schemeClr w14:val="tx1"/>
            </w14:solidFill>
          </w14:textFill>
        </w:rPr>
      </w:pPr>
    </w:p>
    <w:p w14:paraId="38DB6830">
      <w:pPr>
        <w:tabs>
          <w:tab w:val="left" w:pos="6218"/>
        </w:tabs>
        <w:autoSpaceDE w:val="0"/>
        <w:autoSpaceDN w:val="0"/>
        <w:adjustRightInd w:val="0"/>
        <w:spacing w:line="360" w:lineRule="auto"/>
        <w:jc w:val="left"/>
        <w:rPr>
          <w:color w:val="000000" w:themeColor="text1"/>
          <w:kern w:val="0"/>
          <w:highlight w:val="none"/>
          <w14:textFill>
            <w14:solidFill>
              <w14:schemeClr w14:val="tx1"/>
            </w14:solidFill>
          </w14:textFill>
        </w:rPr>
      </w:pPr>
    </w:p>
    <w:p w14:paraId="01C56541">
      <w:pPr>
        <w:spacing w:line="420" w:lineRule="auto"/>
        <w:jc w:val="center"/>
        <w:outlineLvl w:val="9"/>
        <w:rPr>
          <w:color w:val="000000" w:themeColor="text1"/>
          <w:spacing w:val="30"/>
          <w:sz w:val="28"/>
          <w:szCs w:val="28"/>
          <w:highlight w:val="none"/>
          <w14:textFill>
            <w14:solidFill>
              <w14:schemeClr w14:val="tx1"/>
            </w14:solidFill>
          </w14:textFill>
        </w:rPr>
      </w:pPr>
      <w:bookmarkStart w:id="86" w:name="_Toc10928"/>
      <w:r>
        <w:rPr>
          <w:rFonts w:hint="eastAsia"/>
          <w:color w:val="000000" w:themeColor="text1"/>
          <w:spacing w:val="30"/>
          <w:sz w:val="28"/>
          <w:szCs w:val="28"/>
          <w:highlight w:val="none"/>
          <w14:textFill>
            <w14:solidFill>
              <w14:schemeClr w14:val="tx1"/>
            </w14:solidFill>
          </w14:textFill>
        </w:rPr>
        <w:t>中华人民共和国</w:t>
      </w:r>
      <w:bookmarkEnd w:id="86"/>
    </w:p>
    <w:p w14:paraId="65155312">
      <w:pPr>
        <w:spacing w:line="420" w:lineRule="auto"/>
        <w:jc w:val="center"/>
        <w:outlineLvl w:val="9"/>
        <w:rPr>
          <w:color w:val="000000" w:themeColor="text1"/>
          <w:spacing w:val="30"/>
          <w:sz w:val="28"/>
          <w:szCs w:val="28"/>
          <w:highlight w:val="none"/>
          <w14:textFill>
            <w14:solidFill>
              <w14:schemeClr w14:val="tx1"/>
            </w14:solidFill>
          </w14:textFill>
        </w:rPr>
      </w:pPr>
      <w:bookmarkStart w:id="87" w:name="_Toc22650"/>
      <w:r>
        <w:rPr>
          <w:rFonts w:hint="eastAsia"/>
          <w:color w:val="000000" w:themeColor="text1"/>
          <w:spacing w:val="30"/>
          <w:sz w:val="28"/>
          <w:szCs w:val="28"/>
          <w:highlight w:val="none"/>
          <w14:textFill>
            <w14:solidFill>
              <w14:schemeClr w14:val="tx1"/>
            </w14:solidFill>
          </w14:textFill>
        </w:rPr>
        <w:t>国家计量技术规范</w:t>
      </w:r>
      <w:bookmarkEnd w:id="87"/>
    </w:p>
    <w:p w14:paraId="0F84E09B">
      <w:pPr>
        <w:spacing w:line="420" w:lineRule="auto"/>
        <w:jc w:val="center"/>
        <w:outlineLvl w:val="9"/>
        <w:rPr>
          <w:rFonts w:eastAsia="黑体"/>
          <w:color w:val="000000" w:themeColor="text1"/>
          <w:spacing w:val="50"/>
          <w:sz w:val="28"/>
          <w:szCs w:val="28"/>
          <w:highlight w:val="none"/>
          <w14:textFill>
            <w14:solidFill>
              <w14:schemeClr w14:val="tx1"/>
            </w14:solidFill>
          </w14:textFill>
        </w:rPr>
      </w:pPr>
      <w:bookmarkStart w:id="88" w:name="_Toc13184"/>
      <w:r>
        <w:rPr>
          <w:rFonts w:hint="eastAsia" w:eastAsia="黑体"/>
          <w:color w:val="000000" w:themeColor="text1"/>
          <w:spacing w:val="50"/>
          <w:sz w:val="28"/>
          <w:szCs w:val="28"/>
          <w:highlight w:val="none"/>
          <w14:textFill>
            <w14:solidFill>
              <w14:schemeClr w14:val="tx1"/>
            </w14:solidFill>
          </w14:textFill>
        </w:rPr>
        <w:t>XXXXXXXX</w:t>
      </w:r>
      <w:r>
        <w:rPr>
          <w:rFonts w:eastAsia="黑体"/>
          <w:color w:val="000000" w:themeColor="text1"/>
          <w:spacing w:val="50"/>
          <w:sz w:val="28"/>
          <w:szCs w:val="28"/>
          <w:highlight w:val="none"/>
          <w14:textFill>
            <w14:solidFill>
              <w14:schemeClr w14:val="tx1"/>
            </w14:solidFill>
          </w14:textFill>
        </w:rPr>
        <w:t>校准规范</w:t>
      </w:r>
      <w:bookmarkEnd w:id="88"/>
    </w:p>
    <w:p w14:paraId="35DBA2F3">
      <w:pPr>
        <w:spacing w:line="420" w:lineRule="auto"/>
        <w:jc w:val="center"/>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JJF</w:t>
      </w:r>
      <w:r>
        <w:rPr>
          <w:rFonts w:eastAsia="黑体"/>
          <w:color w:val="000000" w:themeColor="text1"/>
          <w:sz w:val="28"/>
          <w:szCs w:val="28"/>
          <w:highlight w:val="none"/>
          <w14:textFill>
            <w14:solidFill>
              <w14:schemeClr w14:val="tx1"/>
            </w14:solidFill>
          </w14:textFill>
        </w:rPr>
        <w:t>XXXX</w:t>
      </w:r>
      <w:r>
        <w:rPr>
          <w:color w:val="000000" w:themeColor="text1"/>
          <w:sz w:val="28"/>
          <w:szCs w:val="28"/>
          <w:highlight w:val="none"/>
          <w14:textFill>
            <w14:solidFill>
              <w14:schemeClr w14:val="tx1"/>
            </w14:solidFill>
          </w14:textFill>
        </w:rPr>
        <w:t>—</w:t>
      </w:r>
      <w:r>
        <w:rPr>
          <w:rFonts w:eastAsia="黑体"/>
          <w:color w:val="000000" w:themeColor="text1"/>
          <w:sz w:val="28"/>
          <w:szCs w:val="28"/>
          <w:highlight w:val="none"/>
          <w14:textFill>
            <w14:solidFill>
              <w14:schemeClr w14:val="tx1"/>
            </w14:solidFill>
          </w14:textFill>
        </w:rPr>
        <w:t>XXXX</w:t>
      </w:r>
    </w:p>
    <w:p w14:paraId="1DD2AF3D">
      <w:pPr>
        <w:spacing w:line="420" w:lineRule="auto"/>
        <w:jc w:val="center"/>
        <w:outlineLvl w:val="9"/>
        <w:rPr>
          <w:color w:val="000000" w:themeColor="text1"/>
          <w:szCs w:val="21"/>
          <w:highlight w:val="none"/>
          <w14:textFill>
            <w14:solidFill>
              <w14:schemeClr w14:val="tx1"/>
            </w14:solidFill>
          </w14:textFill>
        </w:rPr>
      </w:pPr>
      <w:bookmarkStart w:id="89" w:name="_Toc16750"/>
      <w:r>
        <w:rPr>
          <w:rFonts w:hint="eastAsia"/>
          <w:color w:val="000000" w:themeColor="text1"/>
          <w:spacing w:val="20"/>
          <w:sz w:val="28"/>
          <w:szCs w:val="28"/>
          <w:highlight w:val="none"/>
          <w14:textFill>
            <w14:solidFill>
              <w14:schemeClr w14:val="tx1"/>
            </w14:solidFill>
          </w14:textFill>
        </w:rPr>
        <w:t>国家市场监督管理总局</w:t>
      </w:r>
      <w:r>
        <w:rPr>
          <w:color w:val="000000" w:themeColor="text1"/>
          <w:spacing w:val="20"/>
          <w:sz w:val="28"/>
          <w:szCs w:val="28"/>
          <w:highlight w:val="none"/>
          <w14:textFill>
            <w14:solidFill>
              <w14:schemeClr w14:val="tx1"/>
            </w14:solidFill>
          </w14:textFill>
        </w:rPr>
        <w:t>发布</w:t>
      </w:r>
      <w:bookmarkEnd w:id="89"/>
    </w:p>
    <w:sectPr>
      <w:pgSz w:w="11906" w:h="16838"/>
      <w:pgMar w:top="1769" w:right="1531" w:bottom="1440" w:left="1531" w:header="1157"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ACFI+Arial,Bold">
    <w:altName w:val="微软雅黑"/>
    <w:panose1 w:val="00000000000000000000"/>
    <w:charset w:val="86"/>
    <w:family w:val="swiss"/>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方正大标宋简体">
    <w:altName w:val="微软雅黑"/>
    <w:panose1 w:val="00000000000000000000"/>
    <w:charset w:val="86"/>
    <w:family w:val="auto"/>
    <w:pitch w:val="default"/>
    <w:sig w:usb0="00000000" w:usb1="00000000" w:usb2="00000010" w:usb3="00000000" w:csb0="00040000" w:csb1="00000000"/>
  </w:font>
  <w:font w:name="方正大黑简体">
    <w:altName w:val="宋体"/>
    <w:panose1 w:val="00000000000000000000"/>
    <w:charset w:val="86"/>
    <w:family w:val="auto"/>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C0AAA">
    <w:pPr>
      <w:pStyle w:val="13"/>
      <w:jc w:val="center"/>
      <w:rPr>
        <w:spacing w:val="40"/>
        <w:sz w:val="44"/>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57D48">
    <w:pPr>
      <w:pStyle w:val="13"/>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22</w:t>
    </w:r>
    <w:r>
      <w:rPr>
        <w:rStyle w:val="21"/>
      </w:rPr>
      <w:fldChar w:fldCharType="end"/>
    </w:r>
  </w:p>
  <w:p w14:paraId="0A96CD29">
    <w:pPr>
      <w:pStyle w:val="1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36E27">
    <w:pPr>
      <w:pStyle w:val="13"/>
      <w:framePr w:wrap="around" w:vAnchor="text" w:hAnchor="margin" w:xAlign="center" w:y="1"/>
      <w:rPr>
        <w:rStyle w:val="21"/>
      </w:rPr>
    </w:pPr>
    <w:r>
      <w:rPr>
        <w:rStyle w:val="21"/>
      </w:rPr>
      <w:fldChar w:fldCharType="begin"/>
    </w:r>
    <w:r>
      <w:rPr>
        <w:rStyle w:val="21"/>
      </w:rPr>
      <w:instrText xml:space="preserve">PAGE  </w:instrText>
    </w:r>
    <w:r>
      <w:rPr>
        <w:rStyle w:val="21"/>
      </w:rPr>
      <w:fldChar w:fldCharType="end"/>
    </w:r>
  </w:p>
  <w:p w14:paraId="43024EF5">
    <w:pPr>
      <w:pStyle w:val="1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3C361">
    <w:pPr>
      <w:pStyle w:val="13"/>
      <w:jc w:val="right"/>
    </w:pPr>
    <w:r>
      <w:rPr>
        <w:rStyle w:val="21"/>
      </w:rPr>
      <w:fldChar w:fldCharType="begin"/>
    </w:r>
    <w:r>
      <w:rPr>
        <w:rStyle w:val="21"/>
      </w:rPr>
      <w:instrText xml:space="preserve"> PAGE </w:instrText>
    </w:r>
    <w:r>
      <w:rPr>
        <w:rStyle w:val="21"/>
      </w:rPr>
      <w:fldChar w:fldCharType="separate"/>
    </w:r>
    <w:r>
      <w:rPr>
        <w:rStyle w:val="21"/>
      </w:rPr>
      <w:t>19</w:t>
    </w:r>
    <w:r>
      <w:rPr>
        <w:rStyle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353C0">
    <w:pPr>
      <w:pStyle w:val="13"/>
      <w:ind w:firstLine="8640" w:firstLineChars="4800"/>
    </w:pPr>
    <w:r>
      <w:rPr>
        <w:rFonts w:hint="eastAsia"/>
      </w:rPr>
      <w:tab/>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41EA5">
    <w:pPr>
      <w:pStyle w:val="13"/>
      <w:jc w:val="right"/>
    </w:pPr>
    <w:r>
      <w:rPr>
        <w:rFonts w:hint="eastAsia"/>
      </w:rPr>
      <w:t>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5E758">
    <w:pPr>
      <w:pStyle w:val="13"/>
      <w:jc w:val="right"/>
    </w:pPr>
    <w:r>
      <w:t>II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605DC">
    <w:pPr>
      <w:pStyle w:val="13"/>
      <w:framePr w:wrap="around" w:vAnchor="text" w:hAnchor="margin" w:xAlign="right" w:y="1"/>
      <w:jc w:val="right"/>
      <w:rPr>
        <w:rStyle w:val="21"/>
      </w:rPr>
    </w:pPr>
    <w:r>
      <w:rPr>
        <w:rStyle w:val="21"/>
      </w:rPr>
      <w:fldChar w:fldCharType="begin"/>
    </w:r>
    <w:r>
      <w:rPr>
        <w:rStyle w:val="21"/>
      </w:rPr>
      <w:instrText xml:space="preserve">PAGE  </w:instrText>
    </w:r>
    <w:r>
      <w:rPr>
        <w:rStyle w:val="21"/>
      </w:rPr>
      <w:fldChar w:fldCharType="separate"/>
    </w:r>
    <w:r>
      <w:rPr>
        <w:rStyle w:val="21"/>
      </w:rPr>
      <w:t>18</w:t>
    </w:r>
    <w:r>
      <w:rPr>
        <w:rStyle w:val="21"/>
      </w:rPr>
      <w:fldChar w:fldCharType="end"/>
    </w:r>
  </w:p>
  <w:p w14:paraId="0012C4C9">
    <w:pPr>
      <w:pStyle w:val="1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00B41">
    <w:pPr>
      <w:pStyle w:val="13"/>
      <w:framePr w:wrap="around" w:vAnchor="text" w:hAnchor="margin" w:xAlign="center" w:y="1"/>
      <w:rPr>
        <w:rStyle w:val="21"/>
      </w:rPr>
    </w:pPr>
    <w:r>
      <w:rPr>
        <w:rStyle w:val="21"/>
      </w:rPr>
      <w:fldChar w:fldCharType="begin"/>
    </w:r>
    <w:r>
      <w:rPr>
        <w:rStyle w:val="21"/>
      </w:rPr>
      <w:instrText xml:space="preserve">PAGE  </w:instrText>
    </w:r>
    <w:r>
      <w:rPr>
        <w:rStyle w:val="21"/>
      </w:rPr>
      <w:fldChar w:fldCharType="end"/>
    </w:r>
  </w:p>
  <w:p w14:paraId="15A7CC3F">
    <w:pPr>
      <w:pStyle w:val="1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429E8">
    <w:pPr>
      <w:pStyle w:val="13"/>
      <w:jc w:val="right"/>
    </w:pPr>
    <w:r>
      <w:rPr>
        <w:rStyle w:val="21"/>
      </w:rPr>
      <w:fldChar w:fldCharType="begin"/>
    </w:r>
    <w:r>
      <w:rPr>
        <w:rStyle w:val="21"/>
      </w:rPr>
      <w:instrText xml:space="preserve"> PAGE </w:instrText>
    </w:r>
    <w:r>
      <w:rPr>
        <w:rStyle w:val="21"/>
      </w:rPr>
      <w:fldChar w:fldCharType="separate"/>
    </w:r>
    <w:r>
      <w:rPr>
        <w:rStyle w:val="21"/>
      </w:rPr>
      <w:t>3</w:t>
    </w:r>
    <w:r>
      <w:rPr>
        <w:rStyle w:val="21"/>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9BDE7">
    <w:pPr>
      <w:pStyle w:val="13"/>
      <w:framePr w:wrap="around" w:vAnchor="text" w:hAnchor="margin" w:xAlign="right" w:y="1"/>
      <w:jc w:val="right"/>
      <w:rPr>
        <w:rStyle w:val="21"/>
      </w:rPr>
    </w:pPr>
    <w:r>
      <w:rPr>
        <w:rStyle w:val="21"/>
      </w:rPr>
      <w:fldChar w:fldCharType="begin"/>
    </w:r>
    <w:r>
      <w:rPr>
        <w:rStyle w:val="21"/>
      </w:rPr>
      <w:instrText xml:space="preserve">PAGE  </w:instrText>
    </w:r>
    <w:r>
      <w:rPr>
        <w:rStyle w:val="21"/>
      </w:rPr>
      <w:fldChar w:fldCharType="separate"/>
    </w:r>
    <w:r>
      <w:rPr>
        <w:rStyle w:val="21"/>
      </w:rPr>
      <w:t>18</w:t>
    </w:r>
    <w:r>
      <w:rPr>
        <w:rStyle w:val="21"/>
      </w:rPr>
      <w:fldChar w:fldCharType="end"/>
    </w:r>
  </w:p>
  <w:p w14:paraId="2D689CB6">
    <w:pPr>
      <w:pStyle w:val="1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347FD">
    <w:pPr>
      <w:pStyle w:val="13"/>
      <w:jc w:val="right"/>
    </w:pPr>
    <w:r>
      <w:rPr>
        <w:rStyle w:val="21"/>
      </w:rPr>
      <w:fldChar w:fldCharType="begin"/>
    </w:r>
    <w:r>
      <w:rPr>
        <w:rStyle w:val="21"/>
      </w:rPr>
      <w:instrText xml:space="preserve"> PAGE </w:instrText>
    </w:r>
    <w:r>
      <w:rPr>
        <w:rStyle w:val="21"/>
      </w:rPr>
      <w:fldChar w:fldCharType="separate"/>
    </w:r>
    <w:r>
      <w:rPr>
        <w:rStyle w:val="21"/>
      </w:rPr>
      <w:t>3</w:t>
    </w:r>
    <w:r>
      <w:rPr>
        <w:rStyle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20C41">
    <w:pPr>
      <w:pStyle w:val="14"/>
      <w:rPr>
        <w:sz w:val="24"/>
      </w:rPr>
    </w:pPr>
    <w:r>
      <w:rPr>
        <w:rFonts w:hint="eastAsia" w:ascii="黑体" w:hAnsi="黑体" w:eastAsia="黑体"/>
        <w:b/>
        <w:bCs/>
        <w:sz w:val="21"/>
        <w:szCs w:val="21"/>
      </w:rPr>
      <w:t>JJF XXX-</w:t>
    </w:r>
    <w:r>
      <w:rPr>
        <w:rFonts w:ascii="黑体" w:hAnsi="黑体" w:eastAsia="黑体"/>
        <w:b/>
        <w:bCs/>
        <w:sz w:val="21"/>
        <w:szCs w:val="21"/>
      </w:rPr>
      <w:t>202</w:t>
    </w:r>
    <w:r>
      <w:rPr>
        <w:rFonts w:hint="eastAsia" w:ascii="黑体" w:hAnsi="黑体" w:eastAsia="黑体"/>
        <w:b/>
        <w:bCs/>
        <w:sz w:val="21"/>
        <w:szCs w:val="21"/>
      </w:rPr>
      <w:t>X</w:t>
    </w:r>
    <w:r>
      <w:rPr>
        <w:rFonts w:ascii="黑体" w:hAnsi="黑体" w:eastAsia="黑体"/>
        <w:b/>
        <w:bCs/>
        <w:sz w:val="21"/>
        <w:szCs w:val="21"/>
      </w:rPr>
      <w:t xml:space="preserve">   </w:t>
    </w:r>
    <w:r>
      <w:rPr>
        <w:rFonts w:hint="eastAsia" w:ascii="黑体" w:hAnsi="黑体" w:eastAsia="黑体"/>
        <w:sz w:val="21"/>
        <w:szCs w:val="21"/>
      </w:rPr>
      <w:t>法拉第杯气溶胶静电计校准规范</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70047">
    <w:pPr>
      <w:pStyle w:val="14"/>
      <w:rPr>
        <w:rFonts w:ascii="黑体" w:hAnsi="黑体" w:eastAsia="黑体"/>
        <w:b/>
        <w:bCs/>
        <w:sz w:val="21"/>
        <w:szCs w:val="21"/>
      </w:rPr>
    </w:pPr>
  </w:p>
  <w:p w14:paraId="26A5ABE4">
    <w:pPr>
      <w:pStyle w:val="14"/>
      <w:rPr>
        <w:sz w:val="24"/>
      </w:rPr>
    </w:pPr>
    <w:r>
      <w:rPr>
        <w:rFonts w:hint="eastAsia" w:ascii="黑体" w:hAnsi="黑体" w:eastAsia="黑体"/>
        <w:b/>
        <w:bCs/>
        <w:sz w:val="21"/>
        <w:szCs w:val="21"/>
      </w:rPr>
      <w:t>JJF XXX-</w:t>
    </w:r>
    <w:r>
      <w:rPr>
        <w:rFonts w:ascii="黑体" w:hAnsi="黑体" w:eastAsia="黑体"/>
        <w:b/>
        <w:bCs/>
        <w:sz w:val="21"/>
        <w:szCs w:val="21"/>
      </w:rPr>
      <w:t>202</w:t>
    </w:r>
    <w:r>
      <w:rPr>
        <w:rFonts w:hint="eastAsia" w:ascii="黑体" w:hAnsi="黑体" w:eastAsia="黑体"/>
        <w:b/>
        <w:bCs/>
        <w:sz w:val="21"/>
        <w:szCs w:val="21"/>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26F07">
    <w:pPr>
      <w:pStyle w:val="14"/>
      <w:rPr>
        <w:sz w:val="24"/>
      </w:rPr>
    </w:pPr>
    <w:r>
      <w:rPr>
        <w:rFonts w:hint="eastAsia" w:ascii="黑体" w:hAnsi="黑体" w:eastAsia="黑体"/>
        <w:b/>
        <w:bCs/>
        <w:sz w:val="21"/>
        <w:szCs w:val="21"/>
      </w:rPr>
      <w:t>JJF XXX-</w:t>
    </w:r>
    <w:r>
      <w:rPr>
        <w:rFonts w:ascii="黑体" w:hAnsi="黑体" w:eastAsia="黑体"/>
        <w:b/>
        <w:bCs/>
        <w:sz w:val="21"/>
        <w:szCs w:val="21"/>
      </w:rPr>
      <w:t>202</w:t>
    </w:r>
    <w:r>
      <w:rPr>
        <w:rFonts w:hint="eastAsia" w:ascii="黑体" w:hAnsi="黑体" w:eastAsia="黑体"/>
        <w:b/>
        <w:bCs/>
        <w:sz w:val="21"/>
        <w:szCs w:val="21"/>
      </w:rPr>
      <w:t>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B632A">
    <w:pPr>
      <w:pStyle w:val="14"/>
      <w:pBdr>
        <w:bottom w:val="none" w:color="auto" w:sz="0" w:space="0"/>
      </w:pBdr>
      <w:rPr>
        <w:rFonts w:ascii="黑体" w:eastAsia="黑体"/>
        <w:sz w:val="21"/>
        <w:szCs w:val="21"/>
      </w:rPr>
    </w:pPr>
    <w:r>
      <w:rPr>
        <w:rFonts w:hint="eastAsia" w:ascii="黑体" w:eastAsia="黑体"/>
        <w:sz w:val="21"/>
        <w:szCs w:val="21"/>
      </w:rPr>
      <w:t>JJF XXXX-20</w:t>
    </w:r>
    <w:r>
      <w:rPr>
        <w:rFonts w:ascii="黑体" w:eastAsia="黑体"/>
        <w:sz w:val="21"/>
        <w:szCs w:val="21"/>
      </w:rPr>
      <w:t>2</w:t>
    </w:r>
    <w:r>
      <w:rPr>
        <w:rFonts w:hint="eastAsia" w:ascii="黑体" w:eastAsia="黑体"/>
        <w:sz w:val="21"/>
        <w:szCs w:val="21"/>
      </w:rPr>
      <w:t>X</w:t>
    </w:r>
    <w:r>
      <w:rPr>
        <w:rFonts w:ascii="黑体" w:eastAsia="黑体"/>
        <w:sz w:val="21"/>
        <w:szCs w:val="21"/>
      </w:rPr>
      <w:t xml:space="preserve"> </w:t>
    </w:r>
  </w:p>
  <w:p w14:paraId="619554E1">
    <w:pPr>
      <w:pStyle w:val="14"/>
      <w:pBdr>
        <w:bottom w:val="none" w:color="auto" w:sz="0" w:space="0"/>
      </w:pBdr>
    </w:pPr>
    <w:r>
      <w:rPr>
        <w:rFonts w:hint="eastAsia"/>
      </w:rPr>
      <w:t>__________________________________________________________________________________________________</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DF7F2">
    <w:pPr>
      <w:pStyle w:val="1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22967">
    <w:pPr>
      <w:pStyle w:val="14"/>
      <w:rPr>
        <w:rFonts w:ascii="黑体" w:hAnsi="黑体" w:eastAsia="黑体"/>
        <w:sz w:val="21"/>
        <w:szCs w:val="21"/>
      </w:rPr>
    </w:pPr>
    <w:r>
      <w:rPr>
        <w:rFonts w:hint="eastAsia" w:ascii="黑体" w:hAnsi="黑体" w:eastAsia="黑体"/>
        <w:sz w:val="21"/>
        <w:szCs w:val="21"/>
      </w:rPr>
      <w:t>JJF XXXX-20</w:t>
    </w:r>
    <w:r>
      <w:rPr>
        <w:rFonts w:ascii="黑体" w:hAnsi="黑体" w:eastAsia="黑体"/>
        <w:sz w:val="21"/>
        <w:szCs w:val="21"/>
      </w:rPr>
      <w:t>2</w:t>
    </w:r>
    <w:r>
      <w:rPr>
        <w:rFonts w:hint="eastAsia" w:ascii="黑体" w:hAnsi="黑体" w:eastAsia="黑体"/>
        <w:sz w:val="21"/>
        <w:szCs w:val="21"/>
      </w:rPr>
      <w:t>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71AE5">
    <w:pPr>
      <w:pStyle w:val="14"/>
      <w:pBdr>
        <w:bottom w:val="none" w:color="auto" w:sz="0" w:space="0"/>
      </w:pBdr>
      <w:rPr>
        <w:rFonts w:ascii="黑体" w:eastAsia="黑体"/>
        <w:sz w:val="21"/>
        <w:szCs w:val="21"/>
      </w:rPr>
    </w:pPr>
    <w:r>
      <w:rPr>
        <w:rFonts w:hint="eastAsia" w:ascii="黑体" w:eastAsia="黑体"/>
        <w:sz w:val="21"/>
        <w:szCs w:val="21"/>
      </w:rPr>
      <w:t>JJF XXXX-20</w:t>
    </w:r>
    <w:r>
      <w:rPr>
        <w:rFonts w:ascii="黑体" w:eastAsia="黑体"/>
        <w:sz w:val="21"/>
        <w:szCs w:val="21"/>
      </w:rPr>
      <w:t>2</w:t>
    </w:r>
    <w:r>
      <w:rPr>
        <w:rFonts w:hint="eastAsia" w:ascii="黑体" w:eastAsia="黑体"/>
        <w:sz w:val="21"/>
        <w:szCs w:val="21"/>
      </w:rPr>
      <w:t>X</w:t>
    </w:r>
    <w:r>
      <w:rPr>
        <w:rFonts w:ascii="黑体" w:eastAsia="黑体"/>
        <w:sz w:val="21"/>
        <w:szCs w:val="21"/>
      </w:rPr>
      <w:t xml:space="preserve"> </w:t>
    </w:r>
  </w:p>
  <w:p w14:paraId="478B35CD">
    <w:pPr>
      <w:pStyle w:val="14"/>
      <w:pBdr>
        <w:bottom w:val="none" w:color="auto" w:sz="0" w:space="0"/>
      </w:pBdr>
    </w:pPr>
    <w:r>
      <w:rPr>
        <w:rFonts w:hint="eastAsia"/>
      </w:rPr>
      <w:t>__________________________________________________________________________________________________</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1BEDD">
    <w:pPr>
      <w:pStyle w:val="1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EC417">
    <w:pPr>
      <w:pStyle w:val="14"/>
      <w:rPr>
        <w:rFonts w:ascii="黑体" w:eastAsia="黑体"/>
        <w:sz w:val="21"/>
        <w:szCs w:val="21"/>
      </w:rPr>
    </w:pPr>
    <w:r>
      <w:rPr>
        <w:rFonts w:hint="eastAsia" w:ascii="黑体" w:eastAsia="黑体"/>
        <w:sz w:val="21"/>
        <w:szCs w:val="21"/>
      </w:rPr>
      <w:t>JJF XXXX-20</w:t>
    </w:r>
    <w:r>
      <w:rPr>
        <w:rFonts w:ascii="黑体" w:eastAsia="黑体"/>
        <w:sz w:val="21"/>
        <w:szCs w:val="21"/>
      </w:rPr>
      <w:t>2</w:t>
    </w:r>
    <w:r>
      <w:rPr>
        <w:rFonts w:hint="eastAsia" w:ascii="黑体" w:eastAsia="黑体"/>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7EB6A"/>
    <w:multiLevelType w:val="singleLevel"/>
    <w:tmpl w:val="F597EB6A"/>
    <w:lvl w:ilvl="0" w:tentative="0">
      <w:start w:val="1"/>
      <w:numFmt w:val="lowerLetter"/>
      <w:suff w:val="space"/>
      <w:lvlText w:val="%1)"/>
      <w:lvlJc w:val="left"/>
    </w:lvl>
  </w:abstractNum>
  <w:abstractNum w:abstractNumId="1">
    <w:nsid w:val="6C7E03E2"/>
    <w:multiLevelType w:val="singleLevel"/>
    <w:tmpl w:val="6C7E03E2"/>
    <w:lvl w:ilvl="0" w:tentative="0">
      <w:start w:val="3"/>
      <w:numFmt w:val="decimal"/>
      <w:suff w:val="space"/>
      <w:lvlText w:val="%1."/>
      <w:lvlJc w:val="left"/>
    </w:lvl>
  </w:abstractNum>
  <w:abstractNum w:abstractNumId="2">
    <w:nsid w:val="6F444EF7"/>
    <w:multiLevelType w:val="multilevel"/>
    <w:tmpl w:val="6F444EF7"/>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isplayHorizontalDrawingGridEvery w:val="1"/>
  <w:displayVerticalDrawingGridEvery w:val="1"/>
  <w:noPunctuationKerning w:val="1"/>
  <w:characterSpacingControl w:val="doNotCompress"/>
  <w:footnotePr>
    <w:numFmt w:val="decimalFullWidth"/>
    <w:numRestart w:val="eachPage"/>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04BD"/>
    <w:rsid w:val="00000A11"/>
    <w:rsid w:val="00000B8F"/>
    <w:rsid w:val="0000107D"/>
    <w:rsid w:val="00001744"/>
    <w:rsid w:val="0000201F"/>
    <w:rsid w:val="00002656"/>
    <w:rsid w:val="00002855"/>
    <w:rsid w:val="00002D1F"/>
    <w:rsid w:val="0000352A"/>
    <w:rsid w:val="00004454"/>
    <w:rsid w:val="00004472"/>
    <w:rsid w:val="00005152"/>
    <w:rsid w:val="000051E2"/>
    <w:rsid w:val="000064C0"/>
    <w:rsid w:val="00006B52"/>
    <w:rsid w:val="00006C92"/>
    <w:rsid w:val="00006DE5"/>
    <w:rsid w:val="00007984"/>
    <w:rsid w:val="00007CB2"/>
    <w:rsid w:val="00007F88"/>
    <w:rsid w:val="00010272"/>
    <w:rsid w:val="000107E4"/>
    <w:rsid w:val="00011288"/>
    <w:rsid w:val="00011452"/>
    <w:rsid w:val="00012E63"/>
    <w:rsid w:val="000138C3"/>
    <w:rsid w:val="00013B2D"/>
    <w:rsid w:val="00014CE9"/>
    <w:rsid w:val="00014D4B"/>
    <w:rsid w:val="00014D96"/>
    <w:rsid w:val="00015BC5"/>
    <w:rsid w:val="00015DAE"/>
    <w:rsid w:val="00016724"/>
    <w:rsid w:val="00017272"/>
    <w:rsid w:val="00021C6F"/>
    <w:rsid w:val="00021CA8"/>
    <w:rsid w:val="00022623"/>
    <w:rsid w:val="0002428E"/>
    <w:rsid w:val="000248F8"/>
    <w:rsid w:val="00026906"/>
    <w:rsid w:val="00026CD4"/>
    <w:rsid w:val="0002783E"/>
    <w:rsid w:val="00027923"/>
    <w:rsid w:val="00027B54"/>
    <w:rsid w:val="00027BFB"/>
    <w:rsid w:val="000301E1"/>
    <w:rsid w:val="00030914"/>
    <w:rsid w:val="00030955"/>
    <w:rsid w:val="000310E3"/>
    <w:rsid w:val="0003128C"/>
    <w:rsid w:val="00031832"/>
    <w:rsid w:val="0003227A"/>
    <w:rsid w:val="00032442"/>
    <w:rsid w:val="000325DD"/>
    <w:rsid w:val="00032A76"/>
    <w:rsid w:val="00032C8F"/>
    <w:rsid w:val="00032D0C"/>
    <w:rsid w:val="00034797"/>
    <w:rsid w:val="00034C4A"/>
    <w:rsid w:val="000351BC"/>
    <w:rsid w:val="00035710"/>
    <w:rsid w:val="00036634"/>
    <w:rsid w:val="000376DE"/>
    <w:rsid w:val="0003788C"/>
    <w:rsid w:val="00037FEB"/>
    <w:rsid w:val="00040162"/>
    <w:rsid w:val="000402EE"/>
    <w:rsid w:val="00040E58"/>
    <w:rsid w:val="00040EFE"/>
    <w:rsid w:val="00041BA7"/>
    <w:rsid w:val="00041C33"/>
    <w:rsid w:val="00041D2E"/>
    <w:rsid w:val="000426F0"/>
    <w:rsid w:val="000428D9"/>
    <w:rsid w:val="00042DF5"/>
    <w:rsid w:val="00043942"/>
    <w:rsid w:val="00043954"/>
    <w:rsid w:val="000442B9"/>
    <w:rsid w:val="000445A3"/>
    <w:rsid w:val="00045119"/>
    <w:rsid w:val="000453F8"/>
    <w:rsid w:val="00045D4A"/>
    <w:rsid w:val="00046656"/>
    <w:rsid w:val="000467E3"/>
    <w:rsid w:val="000475B9"/>
    <w:rsid w:val="000476EE"/>
    <w:rsid w:val="00047971"/>
    <w:rsid w:val="00050D25"/>
    <w:rsid w:val="00051778"/>
    <w:rsid w:val="00053BF1"/>
    <w:rsid w:val="00054496"/>
    <w:rsid w:val="000546C4"/>
    <w:rsid w:val="00054727"/>
    <w:rsid w:val="00054EAE"/>
    <w:rsid w:val="00055178"/>
    <w:rsid w:val="0005552C"/>
    <w:rsid w:val="000558C4"/>
    <w:rsid w:val="00055F97"/>
    <w:rsid w:val="00060D12"/>
    <w:rsid w:val="000620D1"/>
    <w:rsid w:val="00062E67"/>
    <w:rsid w:val="0006315C"/>
    <w:rsid w:val="00063175"/>
    <w:rsid w:val="0006332B"/>
    <w:rsid w:val="00063CEF"/>
    <w:rsid w:val="00064142"/>
    <w:rsid w:val="00065F35"/>
    <w:rsid w:val="00066D65"/>
    <w:rsid w:val="00066E9F"/>
    <w:rsid w:val="00067BEA"/>
    <w:rsid w:val="0007026C"/>
    <w:rsid w:val="00070321"/>
    <w:rsid w:val="00070FC7"/>
    <w:rsid w:val="00071B46"/>
    <w:rsid w:val="00072FAC"/>
    <w:rsid w:val="00074181"/>
    <w:rsid w:val="000741DF"/>
    <w:rsid w:val="00074246"/>
    <w:rsid w:val="00074493"/>
    <w:rsid w:val="000747C8"/>
    <w:rsid w:val="0007556C"/>
    <w:rsid w:val="00075993"/>
    <w:rsid w:val="00075A4E"/>
    <w:rsid w:val="00075ACB"/>
    <w:rsid w:val="00075BF5"/>
    <w:rsid w:val="00076402"/>
    <w:rsid w:val="00077942"/>
    <w:rsid w:val="00077F3E"/>
    <w:rsid w:val="000801E3"/>
    <w:rsid w:val="00080366"/>
    <w:rsid w:val="00080404"/>
    <w:rsid w:val="00081056"/>
    <w:rsid w:val="00081EF2"/>
    <w:rsid w:val="00082200"/>
    <w:rsid w:val="000823BE"/>
    <w:rsid w:val="00082B28"/>
    <w:rsid w:val="00082CC1"/>
    <w:rsid w:val="00083068"/>
    <w:rsid w:val="00085094"/>
    <w:rsid w:val="000850A7"/>
    <w:rsid w:val="00085193"/>
    <w:rsid w:val="000870F2"/>
    <w:rsid w:val="00087FBB"/>
    <w:rsid w:val="00090D01"/>
    <w:rsid w:val="00091954"/>
    <w:rsid w:val="00091A3D"/>
    <w:rsid w:val="00091E58"/>
    <w:rsid w:val="00093603"/>
    <w:rsid w:val="000936AE"/>
    <w:rsid w:val="00096200"/>
    <w:rsid w:val="00096B8E"/>
    <w:rsid w:val="00096D4A"/>
    <w:rsid w:val="00097175"/>
    <w:rsid w:val="000A0857"/>
    <w:rsid w:val="000A0C46"/>
    <w:rsid w:val="000A0DC2"/>
    <w:rsid w:val="000A0DCC"/>
    <w:rsid w:val="000A0F50"/>
    <w:rsid w:val="000A1D9E"/>
    <w:rsid w:val="000A234E"/>
    <w:rsid w:val="000A2C23"/>
    <w:rsid w:val="000A2FB6"/>
    <w:rsid w:val="000A3005"/>
    <w:rsid w:val="000A400A"/>
    <w:rsid w:val="000A5AB0"/>
    <w:rsid w:val="000A5BCB"/>
    <w:rsid w:val="000A6EFD"/>
    <w:rsid w:val="000A731A"/>
    <w:rsid w:val="000A74D6"/>
    <w:rsid w:val="000A7E76"/>
    <w:rsid w:val="000B00B5"/>
    <w:rsid w:val="000B05A8"/>
    <w:rsid w:val="000B0902"/>
    <w:rsid w:val="000B1146"/>
    <w:rsid w:val="000B1182"/>
    <w:rsid w:val="000B132B"/>
    <w:rsid w:val="000B1BE3"/>
    <w:rsid w:val="000B1F4D"/>
    <w:rsid w:val="000B20D0"/>
    <w:rsid w:val="000B219D"/>
    <w:rsid w:val="000B27B5"/>
    <w:rsid w:val="000B30C8"/>
    <w:rsid w:val="000B3C22"/>
    <w:rsid w:val="000B4B24"/>
    <w:rsid w:val="000B4BB9"/>
    <w:rsid w:val="000B5C8A"/>
    <w:rsid w:val="000B6865"/>
    <w:rsid w:val="000B7C4D"/>
    <w:rsid w:val="000B7D43"/>
    <w:rsid w:val="000C0449"/>
    <w:rsid w:val="000C0868"/>
    <w:rsid w:val="000C0C03"/>
    <w:rsid w:val="000C2A55"/>
    <w:rsid w:val="000C37F5"/>
    <w:rsid w:val="000C4248"/>
    <w:rsid w:val="000C475D"/>
    <w:rsid w:val="000C47A4"/>
    <w:rsid w:val="000C530C"/>
    <w:rsid w:val="000C5471"/>
    <w:rsid w:val="000C5924"/>
    <w:rsid w:val="000C5C5B"/>
    <w:rsid w:val="000C6063"/>
    <w:rsid w:val="000C641B"/>
    <w:rsid w:val="000C7C4A"/>
    <w:rsid w:val="000D0DAF"/>
    <w:rsid w:val="000D1114"/>
    <w:rsid w:val="000D2723"/>
    <w:rsid w:val="000D278E"/>
    <w:rsid w:val="000D281E"/>
    <w:rsid w:val="000D284A"/>
    <w:rsid w:val="000D2CC8"/>
    <w:rsid w:val="000D3035"/>
    <w:rsid w:val="000D303D"/>
    <w:rsid w:val="000D33CE"/>
    <w:rsid w:val="000D3A13"/>
    <w:rsid w:val="000D3B21"/>
    <w:rsid w:val="000D504F"/>
    <w:rsid w:val="000D50ED"/>
    <w:rsid w:val="000D52C2"/>
    <w:rsid w:val="000D5707"/>
    <w:rsid w:val="000D62E8"/>
    <w:rsid w:val="000D68F5"/>
    <w:rsid w:val="000D6B30"/>
    <w:rsid w:val="000D7C8A"/>
    <w:rsid w:val="000E034E"/>
    <w:rsid w:val="000E05A2"/>
    <w:rsid w:val="000E123B"/>
    <w:rsid w:val="000E149A"/>
    <w:rsid w:val="000E17C2"/>
    <w:rsid w:val="000E1B1E"/>
    <w:rsid w:val="000E204F"/>
    <w:rsid w:val="000E2697"/>
    <w:rsid w:val="000E340D"/>
    <w:rsid w:val="000E3869"/>
    <w:rsid w:val="000E3AE1"/>
    <w:rsid w:val="000E3E86"/>
    <w:rsid w:val="000E42EC"/>
    <w:rsid w:val="000E44D9"/>
    <w:rsid w:val="000E46B8"/>
    <w:rsid w:val="000E4C55"/>
    <w:rsid w:val="000E535E"/>
    <w:rsid w:val="000E56FB"/>
    <w:rsid w:val="000E62BD"/>
    <w:rsid w:val="000E63E9"/>
    <w:rsid w:val="000E6DA5"/>
    <w:rsid w:val="000E7056"/>
    <w:rsid w:val="000E714F"/>
    <w:rsid w:val="000E72B6"/>
    <w:rsid w:val="000E779C"/>
    <w:rsid w:val="000E7CD6"/>
    <w:rsid w:val="000F05E9"/>
    <w:rsid w:val="000F06CE"/>
    <w:rsid w:val="000F096D"/>
    <w:rsid w:val="000F09F1"/>
    <w:rsid w:val="000F174D"/>
    <w:rsid w:val="000F23AE"/>
    <w:rsid w:val="000F24D6"/>
    <w:rsid w:val="000F25D9"/>
    <w:rsid w:val="000F2676"/>
    <w:rsid w:val="000F361E"/>
    <w:rsid w:val="000F398B"/>
    <w:rsid w:val="000F404B"/>
    <w:rsid w:val="000F69A8"/>
    <w:rsid w:val="000F6A44"/>
    <w:rsid w:val="000F7A57"/>
    <w:rsid w:val="00100448"/>
    <w:rsid w:val="00100A5D"/>
    <w:rsid w:val="0010161E"/>
    <w:rsid w:val="00102249"/>
    <w:rsid w:val="001026A5"/>
    <w:rsid w:val="00102DF0"/>
    <w:rsid w:val="00104C6A"/>
    <w:rsid w:val="00104E92"/>
    <w:rsid w:val="00106417"/>
    <w:rsid w:val="00110478"/>
    <w:rsid w:val="00110B77"/>
    <w:rsid w:val="00110C3A"/>
    <w:rsid w:val="00111472"/>
    <w:rsid w:val="001123AC"/>
    <w:rsid w:val="001133E0"/>
    <w:rsid w:val="0011341C"/>
    <w:rsid w:val="00113E71"/>
    <w:rsid w:val="00114385"/>
    <w:rsid w:val="00114457"/>
    <w:rsid w:val="00114DCF"/>
    <w:rsid w:val="00114DF2"/>
    <w:rsid w:val="00115371"/>
    <w:rsid w:val="001161B1"/>
    <w:rsid w:val="00116ED4"/>
    <w:rsid w:val="0011714C"/>
    <w:rsid w:val="00117219"/>
    <w:rsid w:val="00117FDA"/>
    <w:rsid w:val="0012114B"/>
    <w:rsid w:val="00121548"/>
    <w:rsid w:val="00121D20"/>
    <w:rsid w:val="00121EE2"/>
    <w:rsid w:val="001221CC"/>
    <w:rsid w:val="00122323"/>
    <w:rsid w:val="00122BE4"/>
    <w:rsid w:val="00122C1C"/>
    <w:rsid w:val="00124276"/>
    <w:rsid w:val="001242F2"/>
    <w:rsid w:val="00124784"/>
    <w:rsid w:val="00124B25"/>
    <w:rsid w:val="001250BD"/>
    <w:rsid w:val="001256F4"/>
    <w:rsid w:val="001258A4"/>
    <w:rsid w:val="00125C51"/>
    <w:rsid w:val="00126410"/>
    <w:rsid w:val="00126E5C"/>
    <w:rsid w:val="0012715C"/>
    <w:rsid w:val="001278B4"/>
    <w:rsid w:val="00127D0A"/>
    <w:rsid w:val="00127F62"/>
    <w:rsid w:val="00130179"/>
    <w:rsid w:val="00130868"/>
    <w:rsid w:val="00130FAA"/>
    <w:rsid w:val="001315AE"/>
    <w:rsid w:val="0013181C"/>
    <w:rsid w:val="001322BF"/>
    <w:rsid w:val="00132ADC"/>
    <w:rsid w:val="00132C17"/>
    <w:rsid w:val="0013381A"/>
    <w:rsid w:val="001340EC"/>
    <w:rsid w:val="00134543"/>
    <w:rsid w:val="0013494A"/>
    <w:rsid w:val="00134EC9"/>
    <w:rsid w:val="00135A67"/>
    <w:rsid w:val="00135C04"/>
    <w:rsid w:val="00137F64"/>
    <w:rsid w:val="0014046D"/>
    <w:rsid w:val="0014141E"/>
    <w:rsid w:val="00141593"/>
    <w:rsid w:val="00141775"/>
    <w:rsid w:val="00141B5C"/>
    <w:rsid w:val="00141C43"/>
    <w:rsid w:val="00142278"/>
    <w:rsid w:val="00143264"/>
    <w:rsid w:val="00144358"/>
    <w:rsid w:val="001443EF"/>
    <w:rsid w:val="00145D14"/>
    <w:rsid w:val="00146265"/>
    <w:rsid w:val="0014661E"/>
    <w:rsid w:val="0014722B"/>
    <w:rsid w:val="001474A7"/>
    <w:rsid w:val="00147839"/>
    <w:rsid w:val="00147C94"/>
    <w:rsid w:val="00147DF9"/>
    <w:rsid w:val="00147FDD"/>
    <w:rsid w:val="00151513"/>
    <w:rsid w:val="00151F0A"/>
    <w:rsid w:val="001526DF"/>
    <w:rsid w:val="00152715"/>
    <w:rsid w:val="00153B3F"/>
    <w:rsid w:val="001549D9"/>
    <w:rsid w:val="001549EC"/>
    <w:rsid w:val="00155093"/>
    <w:rsid w:val="00155CEB"/>
    <w:rsid w:val="0015629A"/>
    <w:rsid w:val="00156421"/>
    <w:rsid w:val="001602BE"/>
    <w:rsid w:val="00160AFD"/>
    <w:rsid w:val="00160D53"/>
    <w:rsid w:val="00161440"/>
    <w:rsid w:val="00161A4E"/>
    <w:rsid w:val="00162095"/>
    <w:rsid w:val="0016354F"/>
    <w:rsid w:val="0016379D"/>
    <w:rsid w:val="00163B77"/>
    <w:rsid w:val="00164719"/>
    <w:rsid w:val="001648BB"/>
    <w:rsid w:val="00165AE6"/>
    <w:rsid w:val="00165EDA"/>
    <w:rsid w:val="00166119"/>
    <w:rsid w:val="00166445"/>
    <w:rsid w:val="001671EC"/>
    <w:rsid w:val="00171063"/>
    <w:rsid w:val="00171754"/>
    <w:rsid w:val="001728C5"/>
    <w:rsid w:val="00172A27"/>
    <w:rsid w:val="00173005"/>
    <w:rsid w:val="00174666"/>
    <w:rsid w:val="001746E7"/>
    <w:rsid w:val="00175474"/>
    <w:rsid w:val="0017565E"/>
    <w:rsid w:val="001758D2"/>
    <w:rsid w:val="00180960"/>
    <w:rsid w:val="001809FA"/>
    <w:rsid w:val="00180CA6"/>
    <w:rsid w:val="001810FB"/>
    <w:rsid w:val="00181130"/>
    <w:rsid w:val="0018188B"/>
    <w:rsid w:val="001818C7"/>
    <w:rsid w:val="00181B55"/>
    <w:rsid w:val="0018275C"/>
    <w:rsid w:val="00183577"/>
    <w:rsid w:val="00183751"/>
    <w:rsid w:val="001837B8"/>
    <w:rsid w:val="00184342"/>
    <w:rsid w:val="00185408"/>
    <w:rsid w:val="00186317"/>
    <w:rsid w:val="00186A5A"/>
    <w:rsid w:val="00186C2E"/>
    <w:rsid w:val="00186E71"/>
    <w:rsid w:val="00187351"/>
    <w:rsid w:val="00187590"/>
    <w:rsid w:val="00187A37"/>
    <w:rsid w:val="0019048A"/>
    <w:rsid w:val="00190F4C"/>
    <w:rsid w:val="00191647"/>
    <w:rsid w:val="00191BBE"/>
    <w:rsid w:val="00191C23"/>
    <w:rsid w:val="00192968"/>
    <w:rsid w:val="00192E51"/>
    <w:rsid w:val="001930B8"/>
    <w:rsid w:val="00193D89"/>
    <w:rsid w:val="00194020"/>
    <w:rsid w:val="0019418B"/>
    <w:rsid w:val="0019511E"/>
    <w:rsid w:val="00195BBA"/>
    <w:rsid w:val="00196596"/>
    <w:rsid w:val="00196D26"/>
    <w:rsid w:val="00197747"/>
    <w:rsid w:val="001979E4"/>
    <w:rsid w:val="001A09CD"/>
    <w:rsid w:val="001A0DDF"/>
    <w:rsid w:val="001A257D"/>
    <w:rsid w:val="001A2B9E"/>
    <w:rsid w:val="001A3A10"/>
    <w:rsid w:val="001A5A14"/>
    <w:rsid w:val="001A5B2C"/>
    <w:rsid w:val="001A7303"/>
    <w:rsid w:val="001A7505"/>
    <w:rsid w:val="001B06D1"/>
    <w:rsid w:val="001B1396"/>
    <w:rsid w:val="001B1467"/>
    <w:rsid w:val="001B1D86"/>
    <w:rsid w:val="001B2088"/>
    <w:rsid w:val="001B3237"/>
    <w:rsid w:val="001B35DD"/>
    <w:rsid w:val="001B36F5"/>
    <w:rsid w:val="001B4428"/>
    <w:rsid w:val="001B5CA2"/>
    <w:rsid w:val="001B5F17"/>
    <w:rsid w:val="001B6243"/>
    <w:rsid w:val="001B63CA"/>
    <w:rsid w:val="001B65D5"/>
    <w:rsid w:val="001B68E9"/>
    <w:rsid w:val="001B6AF9"/>
    <w:rsid w:val="001B6FD6"/>
    <w:rsid w:val="001B7BFD"/>
    <w:rsid w:val="001B7EA4"/>
    <w:rsid w:val="001C01DE"/>
    <w:rsid w:val="001C0B0D"/>
    <w:rsid w:val="001C1157"/>
    <w:rsid w:val="001C19F6"/>
    <w:rsid w:val="001C2E7C"/>
    <w:rsid w:val="001C2F32"/>
    <w:rsid w:val="001C32AD"/>
    <w:rsid w:val="001C360C"/>
    <w:rsid w:val="001C3857"/>
    <w:rsid w:val="001C3C09"/>
    <w:rsid w:val="001C518D"/>
    <w:rsid w:val="001C53E8"/>
    <w:rsid w:val="001C54AB"/>
    <w:rsid w:val="001C5854"/>
    <w:rsid w:val="001C5AC1"/>
    <w:rsid w:val="001C5BF7"/>
    <w:rsid w:val="001C6C30"/>
    <w:rsid w:val="001C6FC6"/>
    <w:rsid w:val="001C71E3"/>
    <w:rsid w:val="001D06C5"/>
    <w:rsid w:val="001D12CC"/>
    <w:rsid w:val="001D1367"/>
    <w:rsid w:val="001D1880"/>
    <w:rsid w:val="001D1BA2"/>
    <w:rsid w:val="001D1D9E"/>
    <w:rsid w:val="001D2497"/>
    <w:rsid w:val="001D28FF"/>
    <w:rsid w:val="001D3839"/>
    <w:rsid w:val="001D3E8E"/>
    <w:rsid w:val="001D4794"/>
    <w:rsid w:val="001D549A"/>
    <w:rsid w:val="001D57B5"/>
    <w:rsid w:val="001D5D9B"/>
    <w:rsid w:val="001D6426"/>
    <w:rsid w:val="001D695A"/>
    <w:rsid w:val="001D6DC2"/>
    <w:rsid w:val="001D7075"/>
    <w:rsid w:val="001D7436"/>
    <w:rsid w:val="001E0404"/>
    <w:rsid w:val="001E05C9"/>
    <w:rsid w:val="001E073D"/>
    <w:rsid w:val="001E08E2"/>
    <w:rsid w:val="001E11C7"/>
    <w:rsid w:val="001E18DC"/>
    <w:rsid w:val="001E2CAD"/>
    <w:rsid w:val="001E2F3E"/>
    <w:rsid w:val="001E307D"/>
    <w:rsid w:val="001E34E7"/>
    <w:rsid w:val="001E3F5D"/>
    <w:rsid w:val="001E4213"/>
    <w:rsid w:val="001E5AB1"/>
    <w:rsid w:val="001E60CB"/>
    <w:rsid w:val="001E63A1"/>
    <w:rsid w:val="001E63FB"/>
    <w:rsid w:val="001E6B38"/>
    <w:rsid w:val="001E7620"/>
    <w:rsid w:val="001E7DCE"/>
    <w:rsid w:val="001F0758"/>
    <w:rsid w:val="001F146C"/>
    <w:rsid w:val="001F1ED6"/>
    <w:rsid w:val="001F2033"/>
    <w:rsid w:val="001F2C5A"/>
    <w:rsid w:val="001F3DB1"/>
    <w:rsid w:val="001F3F6B"/>
    <w:rsid w:val="001F53AD"/>
    <w:rsid w:val="001F53D0"/>
    <w:rsid w:val="001F55CA"/>
    <w:rsid w:val="001F654C"/>
    <w:rsid w:val="001F669A"/>
    <w:rsid w:val="001F67B2"/>
    <w:rsid w:val="001F6E32"/>
    <w:rsid w:val="001F6E75"/>
    <w:rsid w:val="001F748F"/>
    <w:rsid w:val="00200789"/>
    <w:rsid w:val="00200F46"/>
    <w:rsid w:val="00202065"/>
    <w:rsid w:val="002022BE"/>
    <w:rsid w:val="00203406"/>
    <w:rsid w:val="0020348C"/>
    <w:rsid w:val="00205018"/>
    <w:rsid w:val="00205B70"/>
    <w:rsid w:val="00206F1A"/>
    <w:rsid w:val="00211386"/>
    <w:rsid w:val="00212895"/>
    <w:rsid w:val="00214AD1"/>
    <w:rsid w:val="00215929"/>
    <w:rsid w:val="00215CF3"/>
    <w:rsid w:val="00215DFB"/>
    <w:rsid w:val="00216811"/>
    <w:rsid w:val="002171EA"/>
    <w:rsid w:val="00217297"/>
    <w:rsid w:val="0021744E"/>
    <w:rsid w:val="00217BBC"/>
    <w:rsid w:val="00217CA1"/>
    <w:rsid w:val="0022009C"/>
    <w:rsid w:val="00220299"/>
    <w:rsid w:val="00220520"/>
    <w:rsid w:val="00222B73"/>
    <w:rsid w:val="00222FA6"/>
    <w:rsid w:val="00223D41"/>
    <w:rsid w:val="002248DA"/>
    <w:rsid w:val="00224CEB"/>
    <w:rsid w:val="002257F1"/>
    <w:rsid w:val="00225C4C"/>
    <w:rsid w:val="002260BC"/>
    <w:rsid w:val="00226521"/>
    <w:rsid w:val="0023040B"/>
    <w:rsid w:val="002326BC"/>
    <w:rsid w:val="00232A88"/>
    <w:rsid w:val="00232FC7"/>
    <w:rsid w:val="002338A7"/>
    <w:rsid w:val="00233D1B"/>
    <w:rsid w:val="00233D31"/>
    <w:rsid w:val="00234613"/>
    <w:rsid w:val="002359E7"/>
    <w:rsid w:val="00235D80"/>
    <w:rsid w:val="00235DFE"/>
    <w:rsid w:val="002364E4"/>
    <w:rsid w:val="00236EF6"/>
    <w:rsid w:val="002372DA"/>
    <w:rsid w:val="002402DF"/>
    <w:rsid w:val="00240687"/>
    <w:rsid w:val="002407B9"/>
    <w:rsid w:val="00241077"/>
    <w:rsid w:val="002420A5"/>
    <w:rsid w:val="00242637"/>
    <w:rsid w:val="00243272"/>
    <w:rsid w:val="00243C7B"/>
    <w:rsid w:val="00243CD0"/>
    <w:rsid w:val="00243DB2"/>
    <w:rsid w:val="00243F03"/>
    <w:rsid w:val="00244023"/>
    <w:rsid w:val="002443F7"/>
    <w:rsid w:val="00244FA2"/>
    <w:rsid w:val="00245299"/>
    <w:rsid w:val="002453CF"/>
    <w:rsid w:val="00245674"/>
    <w:rsid w:val="00245DAF"/>
    <w:rsid w:val="002474C4"/>
    <w:rsid w:val="002476BE"/>
    <w:rsid w:val="002503F4"/>
    <w:rsid w:val="002508BB"/>
    <w:rsid w:val="00250ABA"/>
    <w:rsid w:val="0025224B"/>
    <w:rsid w:val="002529BE"/>
    <w:rsid w:val="00252B80"/>
    <w:rsid w:val="0025317C"/>
    <w:rsid w:val="00253AAE"/>
    <w:rsid w:val="0025506C"/>
    <w:rsid w:val="00255836"/>
    <w:rsid w:val="00256014"/>
    <w:rsid w:val="0025650F"/>
    <w:rsid w:val="00256EA0"/>
    <w:rsid w:val="00260A23"/>
    <w:rsid w:val="00260C90"/>
    <w:rsid w:val="00260CBD"/>
    <w:rsid w:val="00261D46"/>
    <w:rsid w:val="00261E4A"/>
    <w:rsid w:val="00262704"/>
    <w:rsid w:val="00262EF7"/>
    <w:rsid w:val="002631BB"/>
    <w:rsid w:val="002649C4"/>
    <w:rsid w:val="00265311"/>
    <w:rsid w:val="002655A8"/>
    <w:rsid w:val="00265D48"/>
    <w:rsid w:val="00265D76"/>
    <w:rsid w:val="00265F8F"/>
    <w:rsid w:val="002660E9"/>
    <w:rsid w:val="00267329"/>
    <w:rsid w:val="0027000E"/>
    <w:rsid w:val="002703AE"/>
    <w:rsid w:val="00270E7C"/>
    <w:rsid w:val="00270EA2"/>
    <w:rsid w:val="0027167E"/>
    <w:rsid w:val="00271714"/>
    <w:rsid w:val="0027180C"/>
    <w:rsid w:val="0027254A"/>
    <w:rsid w:val="002725FE"/>
    <w:rsid w:val="002728F2"/>
    <w:rsid w:val="00273190"/>
    <w:rsid w:val="002734BD"/>
    <w:rsid w:val="00273585"/>
    <w:rsid w:val="00273624"/>
    <w:rsid w:val="0027423C"/>
    <w:rsid w:val="00274D4C"/>
    <w:rsid w:val="00275C90"/>
    <w:rsid w:val="00276942"/>
    <w:rsid w:val="002770C7"/>
    <w:rsid w:val="00277B95"/>
    <w:rsid w:val="002805E8"/>
    <w:rsid w:val="00280C6E"/>
    <w:rsid w:val="0028160D"/>
    <w:rsid w:val="002817FE"/>
    <w:rsid w:val="00281808"/>
    <w:rsid w:val="00282EBE"/>
    <w:rsid w:val="00283004"/>
    <w:rsid w:val="002831A8"/>
    <w:rsid w:val="002834C8"/>
    <w:rsid w:val="00283647"/>
    <w:rsid w:val="00283E73"/>
    <w:rsid w:val="00284279"/>
    <w:rsid w:val="00284490"/>
    <w:rsid w:val="0028491C"/>
    <w:rsid w:val="002856A3"/>
    <w:rsid w:val="002862E6"/>
    <w:rsid w:val="00286830"/>
    <w:rsid w:val="002868A7"/>
    <w:rsid w:val="00286963"/>
    <w:rsid w:val="00286DD9"/>
    <w:rsid w:val="00287396"/>
    <w:rsid w:val="002878A5"/>
    <w:rsid w:val="00287F5B"/>
    <w:rsid w:val="00290BA0"/>
    <w:rsid w:val="002915C9"/>
    <w:rsid w:val="00291DE1"/>
    <w:rsid w:val="0029219A"/>
    <w:rsid w:val="00292F60"/>
    <w:rsid w:val="002936E0"/>
    <w:rsid w:val="00294CE0"/>
    <w:rsid w:val="00294D3F"/>
    <w:rsid w:val="00295B8D"/>
    <w:rsid w:val="00295C07"/>
    <w:rsid w:val="00295E5B"/>
    <w:rsid w:val="002960A1"/>
    <w:rsid w:val="00296851"/>
    <w:rsid w:val="00296F26"/>
    <w:rsid w:val="002976BF"/>
    <w:rsid w:val="00297825"/>
    <w:rsid w:val="00297EBC"/>
    <w:rsid w:val="002A04CA"/>
    <w:rsid w:val="002A0AF6"/>
    <w:rsid w:val="002A11E8"/>
    <w:rsid w:val="002A20DA"/>
    <w:rsid w:val="002A3128"/>
    <w:rsid w:val="002A31EA"/>
    <w:rsid w:val="002A35A4"/>
    <w:rsid w:val="002A3724"/>
    <w:rsid w:val="002A5B3C"/>
    <w:rsid w:val="002A6769"/>
    <w:rsid w:val="002A711E"/>
    <w:rsid w:val="002A75A5"/>
    <w:rsid w:val="002A7CF4"/>
    <w:rsid w:val="002B0350"/>
    <w:rsid w:val="002B079F"/>
    <w:rsid w:val="002B087A"/>
    <w:rsid w:val="002B0975"/>
    <w:rsid w:val="002B0CFC"/>
    <w:rsid w:val="002B0DE1"/>
    <w:rsid w:val="002B1907"/>
    <w:rsid w:val="002B1CEA"/>
    <w:rsid w:val="002B2781"/>
    <w:rsid w:val="002B3B0C"/>
    <w:rsid w:val="002B4FC8"/>
    <w:rsid w:val="002B568B"/>
    <w:rsid w:val="002B57C7"/>
    <w:rsid w:val="002B646D"/>
    <w:rsid w:val="002B7850"/>
    <w:rsid w:val="002C022C"/>
    <w:rsid w:val="002C168C"/>
    <w:rsid w:val="002C16BD"/>
    <w:rsid w:val="002C3274"/>
    <w:rsid w:val="002C41EE"/>
    <w:rsid w:val="002C4692"/>
    <w:rsid w:val="002C491E"/>
    <w:rsid w:val="002C4F04"/>
    <w:rsid w:val="002C5B72"/>
    <w:rsid w:val="002C7453"/>
    <w:rsid w:val="002C7744"/>
    <w:rsid w:val="002D0099"/>
    <w:rsid w:val="002D0237"/>
    <w:rsid w:val="002D030C"/>
    <w:rsid w:val="002D03CE"/>
    <w:rsid w:val="002D0A89"/>
    <w:rsid w:val="002D1178"/>
    <w:rsid w:val="002D1258"/>
    <w:rsid w:val="002D1601"/>
    <w:rsid w:val="002D1B6F"/>
    <w:rsid w:val="002D1B74"/>
    <w:rsid w:val="002D22C9"/>
    <w:rsid w:val="002D2733"/>
    <w:rsid w:val="002D2B34"/>
    <w:rsid w:val="002D4627"/>
    <w:rsid w:val="002D4651"/>
    <w:rsid w:val="002D47AC"/>
    <w:rsid w:val="002D4879"/>
    <w:rsid w:val="002D4884"/>
    <w:rsid w:val="002D4CD7"/>
    <w:rsid w:val="002D54F1"/>
    <w:rsid w:val="002D5762"/>
    <w:rsid w:val="002D5992"/>
    <w:rsid w:val="002D60D8"/>
    <w:rsid w:val="002D66F0"/>
    <w:rsid w:val="002D6F54"/>
    <w:rsid w:val="002D7941"/>
    <w:rsid w:val="002E007D"/>
    <w:rsid w:val="002E012B"/>
    <w:rsid w:val="002E03A4"/>
    <w:rsid w:val="002E06A1"/>
    <w:rsid w:val="002E0AF7"/>
    <w:rsid w:val="002E1051"/>
    <w:rsid w:val="002E1663"/>
    <w:rsid w:val="002E238A"/>
    <w:rsid w:val="002E259A"/>
    <w:rsid w:val="002E343A"/>
    <w:rsid w:val="002E3572"/>
    <w:rsid w:val="002E3E56"/>
    <w:rsid w:val="002E414F"/>
    <w:rsid w:val="002E500E"/>
    <w:rsid w:val="002E5528"/>
    <w:rsid w:val="002E5DFA"/>
    <w:rsid w:val="002E6078"/>
    <w:rsid w:val="002E6247"/>
    <w:rsid w:val="002E6307"/>
    <w:rsid w:val="002E6DAF"/>
    <w:rsid w:val="002E72C2"/>
    <w:rsid w:val="002E790F"/>
    <w:rsid w:val="002E7BFB"/>
    <w:rsid w:val="002E7DCA"/>
    <w:rsid w:val="002F00E8"/>
    <w:rsid w:val="002F0484"/>
    <w:rsid w:val="002F08C7"/>
    <w:rsid w:val="002F0B41"/>
    <w:rsid w:val="002F1B7D"/>
    <w:rsid w:val="002F1FAD"/>
    <w:rsid w:val="002F2366"/>
    <w:rsid w:val="002F31F6"/>
    <w:rsid w:val="002F4041"/>
    <w:rsid w:val="002F44B0"/>
    <w:rsid w:val="002F50DF"/>
    <w:rsid w:val="002F561D"/>
    <w:rsid w:val="002F6FC2"/>
    <w:rsid w:val="002F718F"/>
    <w:rsid w:val="002F7ACB"/>
    <w:rsid w:val="002F7BEE"/>
    <w:rsid w:val="003005FD"/>
    <w:rsid w:val="00300670"/>
    <w:rsid w:val="00300A91"/>
    <w:rsid w:val="00300C2C"/>
    <w:rsid w:val="00301C3B"/>
    <w:rsid w:val="0030258B"/>
    <w:rsid w:val="003026B6"/>
    <w:rsid w:val="00302851"/>
    <w:rsid w:val="00304C70"/>
    <w:rsid w:val="00305863"/>
    <w:rsid w:val="00305AE9"/>
    <w:rsid w:val="00306E97"/>
    <w:rsid w:val="0030792F"/>
    <w:rsid w:val="00310017"/>
    <w:rsid w:val="0031072D"/>
    <w:rsid w:val="003108BF"/>
    <w:rsid w:val="00310A45"/>
    <w:rsid w:val="00311BDE"/>
    <w:rsid w:val="00311C53"/>
    <w:rsid w:val="0031286C"/>
    <w:rsid w:val="003129CC"/>
    <w:rsid w:val="00312F1F"/>
    <w:rsid w:val="00313834"/>
    <w:rsid w:val="00313DE7"/>
    <w:rsid w:val="00314B2E"/>
    <w:rsid w:val="00314F95"/>
    <w:rsid w:val="00315A43"/>
    <w:rsid w:val="00315B9B"/>
    <w:rsid w:val="00315BB2"/>
    <w:rsid w:val="00315F42"/>
    <w:rsid w:val="00316771"/>
    <w:rsid w:val="00316781"/>
    <w:rsid w:val="0031710D"/>
    <w:rsid w:val="00317338"/>
    <w:rsid w:val="003173AD"/>
    <w:rsid w:val="003179ED"/>
    <w:rsid w:val="003212BF"/>
    <w:rsid w:val="00321BC0"/>
    <w:rsid w:val="00321EFF"/>
    <w:rsid w:val="0032214A"/>
    <w:rsid w:val="003245DF"/>
    <w:rsid w:val="00324B70"/>
    <w:rsid w:val="00325477"/>
    <w:rsid w:val="00325523"/>
    <w:rsid w:val="00325570"/>
    <w:rsid w:val="00325DFF"/>
    <w:rsid w:val="00326112"/>
    <w:rsid w:val="0032684B"/>
    <w:rsid w:val="00326FBF"/>
    <w:rsid w:val="0033069B"/>
    <w:rsid w:val="003309D6"/>
    <w:rsid w:val="00330C2B"/>
    <w:rsid w:val="0033134A"/>
    <w:rsid w:val="00333AE8"/>
    <w:rsid w:val="0033494F"/>
    <w:rsid w:val="00335266"/>
    <w:rsid w:val="00335307"/>
    <w:rsid w:val="00335354"/>
    <w:rsid w:val="00337103"/>
    <w:rsid w:val="0033762A"/>
    <w:rsid w:val="003401CA"/>
    <w:rsid w:val="003414E0"/>
    <w:rsid w:val="00341515"/>
    <w:rsid w:val="00343D51"/>
    <w:rsid w:val="00344786"/>
    <w:rsid w:val="00344A50"/>
    <w:rsid w:val="00345F6F"/>
    <w:rsid w:val="00346470"/>
    <w:rsid w:val="00346D7B"/>
    <w:rsid w:val="00347FF1"/>
    <w:rsid w:val="00350776"/>
    <w:rsid w:val="0035105A"/>
    <w:rsid w:val="0035109C"/>
    <w:rsid w:val="003511D4"/>
    <w:rsid w:val="00351624"/>
    <w:rsid w:val="00352F96"/>
    <w:rsid w:val="0035328B"/>
    <w:rsid w:val="003536B5"/>
    <w:rsid w:val="00353FFD"/>
    <w:rsid w:val="003540B3"/>
    <w:rsid w:val="00354326"/>
    <w:rsid w:val="00354D75"/>
    <w:rsid w:val="00354FE2"/>
    <w:rsid w:val="003550D1"/>
    <w:rsid w:val="00355B28"/>
    <w:rsid w:val="00356137"/>
    <w:rsid w:val="003562DD"/>
    <w:rsid w:val="00357BB2"/>
    <w:rsid w:val="00357BE5"/>
    <w:rsid w:val="00357F14"/>
    <w:rsid w:val="00360E17"/>
    <w:rsid w:val="00361083"/>
    <w:rsid w:val="00362073"/>
    <w:rsid w:val="003622E8"/>
    <w:rsid w:val="003626E8"/>
    <w:rsid w:val="00362A7F"/>
    <w:rsid w:val="00364288"/>
    <w:rsid w:val="00364B9B"/>
    <w:rsid w:val="00365C99"/>
    <w:rsid w:val="00365DAA"/>
    <w:rsid w:val="00365EE0"/>
    <w:rsid w:val="00366464"/>
    <w:rsid w:val="00366A2E"/>
    <w:rsid w:val="00367468"/>
    <w:rsid w:val="00367609"/>
    <w:rsid w:val="00367652"/>
    <w:rsid w:val="003706BA"/>
    <w:rsid w:val="00370B72"/>
    <w:rsid w:val="00370CC2"/>
    <w:rsid w:val="00370E22"/>
    <w:rsid w:val="00371448"/>
    <w:rsid w:val="003715A3"/>
    <w:rsid w:val="00371A23"/>
    <w:rsid w:val="00371E8C"/>
    <w:rsid w:val="00371EBA"/>
    <w:rsid w:val="00372F18"/>
    <w:rsid w:val="00373034"/>
    <w:rsid w:val="0037700D"/>
    <w:rsid w:val="00377ACE"/>
    <w:rsid w:val="00381185"/>
    <w:rsid w:val="00382416"/>
    <w:rsid w:val="00382ECE"/>
    <w:rsid w:val="00383A47"/>
    <w:rsid w:val="00383ADB"/>
    <w:rsid w:val="0038435B"/>
    <w:rsid w:val="00384915"/>
    <w:rsid w:val="00384B31"/>
    <w:rsid w:val="00384CDC"/>
    <w:rsid w:val="003850F5"/>
    <w:rsid w:val="003853E0"/>
    <w:rsid w:val="003859DC"/>
    <w:rsid w:val="00385A1A"/>
    <w:rsid w:val="00385F78"/>
    <w:rsid w:val="00386373"/>
    <w:rsid w:val="003876A8"/>
    <w:rsid w:val="00387E10"/>
    <w:rsid w:val="00390E71"/>
    <w:rsid w:val="00391351"/>
    <w:rsid w:val="003922D3"/>
    <w:rsid w:val="003927AF"/>
    <w:rsid w:val="00392A5E"/>
    <w:rsid w:val="00394E1C"/>
    <w:rsid w:val="00396897"/>
    <w:rsid w:val="00396B9B"/>
    <w:rsid w:val="00397C19"/>
    <w:rsid w:val="003A0306"/>
    <w:rsid w:val="003A0A4C"/>
    <w:rsid w:val="003A0DA8"/>
    <w:rsid w:val="003A0E1B"/>
    <w:rsid w:val="003A0EDC"/>
    <w:rsid w:val="003A1B40"/>
    <w:rsid w:val="003A1C4D"/>
    <w:rsid w:val="003A29DC"/>
    <w:rsid w:val="003A2B3C"/>
    <w:rsid w:val="003A3146"/>
    <w:rsid w:val="003A3D37"/>
    <w:rsid w:val="003A4399"/>
    <w:rsid w:val="003A4E38"/>
    <w:rsid w:val="003A4E82"/>
    <w:rsid w:val="003A54C1"/>
    <w:rsid w:val="003A5AC1"/>
    <w:rsid w:val="003A5E74"/>
    <w:rsid w:val="003A7A86"/>
    <w:rsid w:val="003A7DC1"/>
    <w:rsid w:val="003A7E03"/>
    <w:rsid w:val="003B1117"/>
    <w:rsid w:val="003B1974"/>
    <w:rsid w:val="003B1E9E"/>
    <w:rsid w:val="003B24B5"/>
    <w:rsid w:val="003B2793"/>
    <w:rsid w:val="003B2FC4"/>
    <w:rsid w:val="003B3619"/>
    <w:rsid w:val="003B3FDB"/>
    <w:rsid w:val="003B4286"/>
    <w:rsid w:val="003B4667"/>
    <w:rsid w:val="003B4E66"/>
    <w:rsid w:val="003B51BE"/>
    <w:rsid w:val="003B55B2"/>
    <w:rsid w:val="003B5C70"/>
    <w:rsid w:val="003B5D0D"/>
    <w:rsid w:val="003B5E31"/>
    <w:rsid w:val="003B6723"/>
    <w:rsid w:val="003B69BB"/>
    <w:rsid w:val="003B6D7F"/>
    <w:rsid w:val="003B6DDC"/>
    <w:rsid w:val="003B7A58"/>
    <w:rsid w:val="003C0A3C"/>
    <w:rsid w:val="003C0DE5"/>
    <w:rsid w:val="003C1763"/>
    <w:rsid w:val="003C20CB"/>
    <w:rsid w:val="003C2E33"/>
    <w:rsid w:val="003C2F44"/>
    <w:rsid w:val="003C3205"/>
    <w:rsid w:val="003C392B"/>
    <w:rsid w:val="003C4DA8"/>
    <w:rsid w:val="003C5C5C"/>
    <w:rsid w:val="003C73FD"/>
    <w:rsid w:val="003D033B"/>
    <w:rsid w:val="003D0A9D"/>
    <w:rsid w:val="003D0DFD"/>
    <w:rsid w:val="003D1052"/>
    <w:rsid w:val="003D1261"/>
    <w:rsid w:val="003D1277"/>
    <w:rsid w:val="003D1958"/>
    <w:rsid w:val="003D397D"/>
    <w:rsid w:val="003D3A48"/>
    <w:rsid w:val="003D490B"/>
    <w:rsid w:val="003D49EE"/>
    <w:rsid w:val="003D49F4"/>
    <w:rsid w:val="003D5622"/>
    <w:rsid w:val="003D66FE"/>
    <w:rsid w:val="003D7285"/>
    <w:rsid w:val="003D7437"/>
    <w:rsid w:val="003D7BD9"/>
    <w:rsid w:val="003E0B41"/>
    <w:rsid w:val="003E1221"/>
    <w:rsid w:val="003E1400"/>
    <w:rsid w:val="003E24F8"/>
    <w:rsid w:val="003E2687"/>
    <w:rsid w:val="003E2801"/>
    <w:rsid w:val="003E2B29"/>
    <w:rsid w:val="003E2B74"/>
    <w:rsid w:val="003E2F19"/>
    <w:rsid w:val="003E3835"/>
    <w:rsid w:val="003E3A52"/>
    <w:rsid w:val="003E3BDB"/>
    <w:rsid w:val="003E421D"/>
    <w:rsid w:val="003E64DB"/>
    <w:rsid w:val="003E7262"/>
    <w:rsid w:val="003E74B8"/>
    <w:rsid w:val="003E7632"/>
    <w:rsid w:val="003E7D21"/>
    <w:rsid w:val="003E7F55"/>
    <w:rsid w:val="003F0BBD"/>
    <w:rsid w:val="003F14BF"/>
    <w:rsid w:val="003F1AB4"/>
    <w:rsid w:val="003F2C6D"/>
    <w:rsid w:val="003F2FEE"/>
    <w:rsid w:val="003F32CB"/>
    <w:rsid w:val="003F389B"/>
    <w:rsid w:val="003F4CC4"/>
    <w:rsid w:val="003F537F"/>
    <w:rsid w:val="003F5602"/>
    <w:rsid w:val="003F56B2"/>
    <w:rsid w:val="003F5F41"/>
    <w:rsid w:val="003F6FC0"/>
    <w:rsid w:val="003F6FC2"/>
    <w:rsid w:val="003F7025"/>
    <w:rsid w:val="003F7445"/>
    <w:rsid w:val="003F7745"/>
    <w:rsid w:val="0040071D"/>
    <w:rsid w:val="00400808"/>
    <w:rsid w:val="00400CA8"/>
    <w:rsid w:val="00401C16"/>
    <w:rsid w:val="0040205F"/>
    <w:rsid w:val="00402AB2"/>
    <w:rsid w:val="00402C2F"/>
    <w:rsid w:val="004032E8"/>
    <w:rsid w:val="00403C4D"/>
    <w:rsid w:val="00403E10"/>
    <w:rsid w:val="004052F2"/>
    <w:rsid w:val="004054E4"/>
    <w:rsid w:val="00406167"/>
    <w:rsid w:val="0040632C"/>
    <w:rsid w:val="0040642F"/>
    <w:rsid w:val="00406993"/>
    <w:rsid w:val="004069F7"/>
    <w:rsid w:val="00406B60"/>
    <w:rsid w:val="00406B8E"/>
    <w:rsid w:val="00407B58"/>
    <w:rsid w:val="00407BA1"/>
    <w:rsid w:val="00407D03"/>
    <w:rsid w:val="00410E1A"/>
    <w:rsid w:val="004119A1"/>
    <w:rsid w:val="0041266F"/>
    <w:rsid w:val="0041293C"/>
    <w:rsid w:val="00412DDF"/>
    <w:rsid w:val="0041316B"/>
    <w:rsid w:val="004132C0"/>
    <w:rsid w:val="00413B35"/>
    <w:rsid w:val="0041409C"/>
    <w:rsid w:val="0041410B"/>
    <w:rsid w:val="00414686"/>
    <w:rsid w:val="00414809"/>
    <w:rsid w:val="00415148"/>
    <w:rsid w:val="0041561F"/>
    <w:rsid w:val="00415AD0"/>
    <w:rsid w:val="00415BD5"/>
    <w:rsid w:val="00415E7B"/>
    <w:rsid w:val="004167B2"/>
    <w:rsid w:val="00416884"/>
    <w:rsid w:val="00416F00"/>
    <w:rsid w:val="00417AF6"/>
    <w:rsid w:val="0042004A"/>
    <w:rsid w:val="004204B7"/>
    <w:rsid w:val="00420807"/>
    <w:rsid w:val="004215FA"/>
    <w:rsid w:val="00421CA0"/>
    <w:rsid w:val="00422A60"/>
    <w:rsid w:val="00422C0D"/>
    <w:rsid w:val="00423E19"/>
    <w:rsid w:val="00424623"/>
    <w:rsid w:val="004252D2"/>
    <w:rsid w:val="004268E9"/>
    <w:rsid w:val="004269AD"/>
    <w:rsid w:val="00427B62"/>
    <w:rsid w:val="0043007B"/>
    <w:rsid w:val="00430EA4"/>
    <w:rsid w:val="00430F50"/>
    <w:rsid w:val="00430FB1"/>
    <w:rsid w:val="0043103E"/>
    <w:rsid w:val="00431685"/>
    <w:rsid w:val="004317DE"/>
    <w:rsid w:val="0043192D"/>
    <w:rsid w:val="0043286D"/>
    <w:rsid w:val="0043291E"/>
    <w:rsid w:val="00432C3C"/>
    <w:rsid w:val="0043317D"/>
    <w:rsid w:val="004331BA"/>
    <w:rsid w:val="00434815"/>
    <w:rsid w:val="00435007"/>
    <w:rsid w:val="00435B84"/>
    <w:rsid w:val="004362B8"/>
    <w:rsid w:val="004366B6"/>
    <w:rsid w:val="00436B4C"/>
    <w:rsid w:val="00436FF5"/>
    <w:rsid w:val="004405A8"/>
    <w:rsid w:val="00440D60"/>
    <w:rsid w:val="00441503"/>
    <w:rsid w:val="004420B8"/>
    <w:rsid w:val="00443BC9"/>
    <w:rsid w:val="004448B2"/>
    <w:rsid w:val="00444E90"/>
    <w:rsid w:val="00445940"/>
    <w:rsid w:val="00445E44"/>
    <w:rsid w:val="00446612"/>
    <w:rsid w:val="00446AB1"/>
    <w:rsid w:val="00446ED6"/>
    <w:rsid w:val="0044747F"/>
    <w:rsid w:val="004510F2"/>
    <w:rsid w:val="00451B89"/>
    <w:rsid w:val="004520E3"/>
    <w:rsid w:val="00452484"/>
    <w:rsid w:val="00452547"/>
    <w:rsid w:val="00452CB6"/>
    <w:rsid w:val="004533EC"/>
    <w:rsid w:val="00453662"/>
    <w:rsid w:val="00453C69"/>
    <w:rsid w:val="0045438A"/>
    <w:rsid w:val="00454549"/>
    <w:rsid w:val="00454C00"/>
    <w:rsid w:val="00454F4B"/>
    <w:rsid w:val="004551C8"/>
    <w:rsid w:val="004556A6"/>
    <w:rsid w:val="00455C0F"/>
    <w:rsid w:val="004562BC"/>
    <w:rsid w:val="00456F31"/>
    <w:rsid w:val="004578A4"/>
    <w:rsid w:val="004579ED"/>
    <w:rsid w:val="00457FD3"/>
    <w:rsid w:val="00460469"/>
    <w:rsid w:val="004624D4"/>
    <w:rsid w:val="00462752"/>
    <w:rsid w:val="004637A5"/>
    <w:rsid w:val="00463ACB"/>
    <w:rsid w:val="004648FC"/>
    <w:rsid w:val="00465130"/>
    <w:rsid w:val="004663DF"/>
    <w:rsid w:val="00467751"/>
    <w:rsid w:val="00470771"/>
    <w:rsid w:val="00470B39"/>
    <w:rsid w:val="004714D4"/>
    <w:rsid w:val="0047171F"/>
    <w:rsid w:val="00472255"/>
    <w:rsid w:val="004729F4"/>
    <w:rsid w:val="00472B49"/>
    <w:rsid w:val="004735A6"/>
    <w:rsid w:val="00473626"/>
    <w:rsid w:val="00473B64"/>
    <w:rsid w:val="00474284"/>
    <w:rsid w:val="00474823"/>
    <w:rsid w:val="0047482C"/>
    <w:rsid w:val="00474E60"/>
    <w:rsid w:val="00475DFD"/>
    <w:rsid w:val="004763FD"/>
    <w:rsid w:val="00476BAD"/>
    <w:rsid w:val="00477543"/>
    <w:rsid w:val="00477BBF"/>
    <w:rsid w:val="00480431"/>
    <w:rsid w:val="0048119D"/>
    <w:rsid w:val="00481410"/>
    <w:rsid w:val="00481877"/>
    <w:rsid w:val="00481A77"/>
    <w:rsid w:val="00481D43"/>
    <w:rsid w:val="00482ED6"/>
    <w:rsid w:val="00483172"/>
    <w:rsid w:val="004836FB"/>
    <w:rsid w:val="00483B1E"/>
    <w:rsid w:val="00483BE0"/>
    <w:rsid w:val="00483C33"/>
    <w:rsid w:val="004844CE"/>
    <w:rsid w:val="00484E6C"/>
    <w:rsid w:val="00484F01"/>
    <w:rsid w:val="00485050"/>
    <w:rsid w:val="00486800"/>
    <w:rsid w:val="00486F1C"/>
    <w:rsid w:val="00487B92"/>
    <w:rsid w:val="00491CD4"/>
    <w:rsid w:val="004925B6"/>
    <w:rsid w:val="00494E2A"/>
    <w:rsid w:val="00494F91"/>
    <w:rsid w:val="004961E2"/>
    <w:rsid w:val="00496FDB"/>
    <w:rsid w:val="0049719D"/>
    <w:rsid w:val="00497724"/>
    <w:rsid w:val="00497730"/>
    <w:rsid w:val="00497786"/>
    <w:rsid w:val="00497815"/>
    <w:rsid w:val="004A0287"/>
    <w:rsid w:val="004A0388"/>
    <w:rsid w:val="004A1D07"/>
    <w:rsid w:val="004A2023"/>
    <w:rsid w:val="004A23CA"/>
    <w:rsid w:val="004A2D8A"/>
    <w:rsid w:val="004A364D"/>
    <w:rsid w:val="004A39F8"/>
    <w:rsid w:val="004A4152"/>
    <w:rsid w:val="004A452D"/>
    <w:rsid w:val="004A4548"/>
    <w:rsid w:val="004A4903"/>
    <w:rsid w:val="004A4FFF"/>
    <w:rsid w:val="004A56C7"/>
    <w:rsid w:val="004A5BEA"/>
    <w:rsid w:val="004A64ED"/>
    <w:rsid w:val="004A6561"/>
    <w:rsid w:val="004A6669"/>
    <w:rsid w:val="004A6A2D"/>
    <w:rsid w:val="004A6E79"/>
    <w:rsid w:val="004A7274"/>
    <w:rsid w:val="004A7690"/>
    <w:rsid w:val="004A7881"/>
    <w:rsid w:val="004A79A8"/>
    <w:rsid w:val="004B01C7"/>
    <w:rsid w:val="004B0536"/>
    <w:rsid w:val="004B08F7"/>
    <w:rsid w:val="004B0B3B"/>
    <w:rsid w:val="004B1763"/>
    <w:rsid w:val="004B18AE"/>
    <w:rsid w:val="004B2209"/>
    <w:rsid w:val="004B292C"/>
    <w:rsid w:val="004B2A3B"/>
    <w:rsid w:val="004B3588"/>
    <w:rsid w:val="004B42C3"/>
    <w:rsid w:val="004B42C6"/>
    <w:rsid w:val="004B44AE"/>
    <w:rsid w:val="004B45C6"/>
    <w:rsid w:val="004B59B2"/>
    <w:rsid w:val="004B5F13"/>
    <w:rsid w:val="004B65AE"/>
    <w:rsid w:val="004B6BB8"/>
    <w:rsid w:val="004B6DDF"/>
    <w:rsid w:val="004B6DF6"/>
    <w:rsid w:val="004B7243"/>
    <w:rsid w:val="004B73EB"/>
    <w:rsid w:val="004B74E6"/>
    <w:rsid w:val="004C0357"/>
    <w:rsid w:val="004C08B4"/>
    <w:rsid w:val="004C0927"/>
    <w:rsid w:val="004C16EF"/>
    <w:rsid w:val="004C1CC0"/>
    <w:rsid w:val="004C3049"/>
    <w:rsid w:val="004C418E"/>
    <w:rsid w:val="004C42F6"/>
    <w:rsid w:val="004C465A"/>
    <w:rsid w:val="004C6961"/>
    <w:rsid w:val="004C6B7A"/>
    <w:rsid w:val="004C6E98"/>
    <w:rsid w:val="004D05E2"/>
    <w:rsid w:val="004D0C01"/>
    <w:rsid w:val="004D1A2C"/>
    <w:rsid w:val="004D22EF"/>
    <w:rsid w:val="004D26F6"/>
    <w:rsid w:val="004D36AA"/>
    <w:rsid w:val="004D4626"/>
    <w:rsid w:val="004D5B72"/>
    <w:rsid w:val="004D5EE2"/>
    <w:rsid w:val="004D630D"/>
    <w:rsid w:val="004D6A9C"/>
    <w:rsid w:val="004D7243"/>
    <w:rsid w:val="004D75E0"/>
    <w:rsid w:val="004D7AB4"/>
    <w:rsid w:val="004D7F1A"/>
    <w:rsid w:val="004E05EF"/>
    <w:rsid w:val="004E0666"/>
    <w:rsid w:val="004E0C75"/>
    <w:rsid w:val="004E1D8F"/>
    <w:rsid w:val="004E3857"/>
    <w:rsid w:val="004E4A4F"/>
    <w:rsid w:val="004E562B"/>
    <w:rsid w:val="004E5C28"/>
    <w:rsid w:val="004E6CA8"/>
    <w:rsid w:val="004E70AF"/>
    <w:rsid w:val="004F02DD"/>
    <w:rsid w:val="004F11BA"/>
    <w:rsid w:val="004F2D28"/>
    <w:rsid w:val="004F31DA"/>
    <w:rsid w:val="004F4341"/>
    <w:rsid w:val="004F46BF"/>
    <w:rsid w:val="004F6F27"/>
    <w:rsid w:val="004F6FEB"/>
    <w:rsid w:val="0050004B"/>
    <w:rsid w:val="005009E3"/>
    <w:rsid w:val="00500C05"/>
    <w:rsid w:val="0050193A"/>
    <w:rsid w:val="00501DFD"/>
    <w:rsid w:val="005028E6"/>
    <w:rsid w:val="00502B0B"/>
    <w:rsid w:val="005034BB"/>
    <w:rsid w:val="00503698"/>
    <w:rsid w:val="00503A7C"/>
    <w:rsid w:val="00503F42"/>
    <w:rsid w:val="00504F0C"/>
    <w:rsid w:val="00505120"/>
    <w:rsid w:val="00505136"/>
    <w:rsid w:val="005053CB"/>
    <w:rsid w:val="00505758"/>
    <w:rsid w:val="005071C8"/>
    <w:rsid w:val="00510922"/>
    <w:rsid w:val="00510FEE"/>
    <w:rsid w:val="005112AF"/>
    <w:rsid w:val="00512222"/>
    <w:rsid w:val="005122D1"/>
    <w:rsid w:val="00512D9E"/>
    <w:rsid w:val="00512F56"/>
    <w:rsid w:val="00512F99"/>
    <w:rsid w:val="0051328B"/>
    <w:rsid w:val="0051469E"/>
    <w:rsid w:val="005164ED"/>
    <w:rsid w:val="005165BC"/>
    <w:rsid w:val="005167BF"/>
    <w:rsid w:val="00516DF7"/>
    <w:rsid w:val="0051763F"/>
    <w:rsid w:val="00520103"/>
    <w:rsid w:val="00520663"/>
    <w:rsid w:val="005207B6"/>
    <w:rsid w:val="00520C45"/>
    <w:rsid w:val="005210D2"/>
    <w:rsid w:val="00521373"/>
    <w:rsid w:val="00522B14"/>
    <w:rsid w:val="00522B9F"/>
    <w:rsid w:val="00523312"/>
    <w:rsid w:val="00524351"/>
    <w:rsid w:val="00524982"/>
    <w:rsid w:val="00524CC5"/>
    <w:rsid w:val="00524E80"/>
    <w:rsid w:val="005254AA"/>
    <w:rsid w:val="0052562F"/>
    <w:rsid w:val="00525AAA"/>
    <w:rsid w:val="00525C07"/>
    <w:rsid w:val="00526224"/>
    <w:rsid w:val="005267F4"/>
    <w:rsid w:val="005307A1"/>
    <w:rsid w:val="00530FCD"/>
    <w:rsid w:val="0053125C"/>
    <w:rsid w:val="00531695"/>
    <w:rsid w:val="005325F8"/>
    <w:rsid w:val="00533AD5"/>
    <w:rsid w:val="005344DC"/>
    <w:rsid w:val="00535965"/>
    <w:rsid w:val="00537239"/>
    <w:rsid w:val="00541526"/>
    <w:rsid w:val="00541739"/>
    <w:rsid w:val="00542EDD"/>
    <w:rsid w:val="005439E9"/>
    <w:rsid w:val="00543A9E"/>
    <w:rsid w:val="005442E2"/>
    <w:rsid w:val="005445A4"/>
    <w:rsid w:val="0054604F"/>
    <w:rsid w:val="005460C5"/>
    <w:rsid w:val="00546139"/>
    <w:rsid w:val="00546CF6"/>
    <w:rsid w:val="0054705B"/>
    <w:rsid w:val="00547A6E"/>
    <w:rsid w:val="005507BF"/>
    <w:rsid w:val="00551288"/>
    <w:rsid w:val="00551CA7"/>
    <w:rsid w:val="0055291D"/>
    <w:rsid w:val="00552F7E"/>
    <w:rsid w:val="0055482E"/>
    <w:rsid w:val="005556F8"/>
    <w:rsid w:val="00555F7E"/>
    <w:rsid w:val="00556E5B"/>
    <w:rsid w:val="005570B6"/>
    <w:rsid w:val="00557A15"/>
    <w:rsid w:val="00557B94"/>
    <w:rsid w:val="00557C34"/>
    <w:rsid w:val="005602E2"/>
    <w:rsid w:val="00560478"/>
    <w:rsid w:val="00561031"/>
    <w:rsid w:val="005614B6"/>
    <w:rsid w:val="00561B78"/>
    <w:rsid w:val="00561C6C"/>
    <w:rsid w:val="00562A2A"/>
    <w:rsid w:val="00562E33"/>
    <w:rsid w:val="00562FC3"/>
    <w:rsid w:val="00563A45"/>
    <w:rsid w:val="00563B8F"/>
    <w:rsid w:val="00564F77"/>
    <w:rsid w:val="00566021"/>
    <w:rsid w:val="00566CA6"/>
    <w:rsid w:val="005679B5"/>
    <w:rsid w:val="005679BC"/>
    <w:rsid w:val="00567D6D"/>
    <w:rsid w:val="005701EA"/>
    <w:rsid w:val="005708DE"/>
    <w:rsid w:val="005711E7"/>
    <w:rsid w:val="005715A6"/>
    <w:rsid w:val="00572B84"/>
    <w:rsid w:val="00573664"/>
    <w:rsid w:val="00573D4F"/>
    <w:rsid w:val="00574357"/>
    <w:rsid w:val="00574D58"/>
    <w:rsid w:val="005756FF"/>
    <w:rsid w:val="00575CD6"/>
    <w:rsid w:val="00576F51"/>
    <w:rsid w:val="00581081"/>
    <w:rsid w:val="00581595"/>
    <w:rsid w:val="00582DEA"/>
    <w:rsid w:val="00582FA1"/>
    <w:rsid w:val="00583691"/>
    <w:rsid w:val="00584090"/>
    <w:rsid w:val="00584A81"/>
    <w:rsid w:val="005858C0"/>
    <w:rsid w:val="0058596A"/>
    <w:rsid w:val="0058666D"/>
    <w:rsid w:val="0058767E"/>
    <w:rsid w:val="0058772A"/>
    <w:rsid w:val="00587816"/>
    <w:rsid w:val="00587A75"/>
    <w:rsid w:val="00587B45"/>
    <w:rsid w:val="00591DDC"/>
    <w:rsid w:val="005930F7"/>
    <w:rsid w:val="00593279"/>
    <w:rsid w:val="005937EE"/>
    <w:rsid w:val="00594103"/>
    <w:rsid w:val="005941BD"/>
    <w:rsid w:val="00594252"/>
    <w:rsid w:val="00595C4E"/>
    <w:rsid w:val="005A05BC"/>
    <w:rsid w:val="005A06FF"/>
    <w:rsid w:val="005A0FE8"/>
    <w:rsid w:val="005A1094"/>
    <w:rsid w:val="005A1874"/>
    <w:rsid w:val="005A197C"/>
    <w:rsid w:val="005A23FD"/>
    <w:rsid w:val="005A2792"/>
    <w:rsid w:val="005A2E94"/>
    <w:rsid w:val="005A3AAA"/>
    <w:rsid w:val="005A40CA"/>
    <w:rsid w:val="005A491B"/>
    <w:rsid w:val="005A4B06"/>
    <w:rsid w:val="005A567B"/>
    <w:rsid w:val="005A5BD0"/>
    <w:rsid w:val="005A60EB"/>
    <w:rsid w:val="005A63DA"/>
    <w:rsid w:val="005B02EC"/>
    <w:rsid w:val="005B1B9F"/>
    <w:rsid w:val="005B2648"/>
    <w:rsid w:val="005B2770"/>
    <w:rsid w:val="005B3444"/>
    <w:rsid w:val="005B34DE"/>
    <w:rsid w:val="005B38FE"/>
    <w:rsid w:val="005B3B54"/>
    <w:rsid w:val="005B3DD5"/>
    <w:rsid w:val="005B4256"/>
    <w:rsid w:val="005B48D6"/>
    <w:rsid w:val="005B509A"/>
    <w:rsid w:val="005B5153"/>
    <w:rsid w:val="005B53E7"/>
    <w:rsid w:val="005B5541"/>
    <w:rsid w:val="005B6877"/>
    <w:rsid w:val="005B78A8"/>
    <w:rsid w:val="005C06F1"/>
    <w:rsid w:val="005C0B31"/>
    <w:rsid w:val="005C18E5"/>
    <w:rsid w:val="005C1941"/>
    <w:rsid w:val="005C1C03"/>
    <w:rsid w:val="005C2E42"/>
    <w:rsid w:val="005C343D"/>
    <w:rsid w:val="005C463B"/>
    <w:rsid w:val="005C4817"/>
    <w:rsid w:val="005C4C58"/>
    <w:rsid w:val="005C5B38"/>
    <w:rsid w:val="005C601E"/>
    <w:rsid w:val="005C628A"/>
    <w:rsid w:val="005C669E"/>
    <w:rsid w:val="005C7685"/>
    <w:rsid w:val="005C7CFE"/>
    <w:rsid w:val="005C7D5D"/>
    <w:rsid w:val="005C7FBA"/>
    <w:rsid w:val="005D00AC"/>
    <w:rsid w:val="005D0417"/>
    <w:rsid w:val="005D05BB"/>
    <w:rsid w:val="005D0D22"/>
    <w:rsid w:val="005D1136"/>
    <w:rsid w:val="005D163E"/>
    <w:rsid w:val="005D1E97"/>
    <w:rsid w:val="005D2240"/>
    <w:rsid w:val="005D26E2"/>
    <w:rsid w:val="005D308D"/>
    <w:rsid w:val="005D32A2"/>
    <w:rsid w:val="005D3455"/>
    <w:rsid w:val="005D3523"/>
    <w:rsid w:val="005D377D"/>
    <w:rsid w:val="005D38DC"/>
    <w:rsid w:val="005D55C6"/>
    <w:rsid w:val="005D5660"/>
    <w:rsid w:val="005D5784"/>
    <w:rsid w:val="005D5CF8"/>
    <w:rsid w:val="005D5D8E"/>
    <w:rsid w:val="005D6192"/>
    <w:rsid w:val="005D6272"/>
    <w:rsid w:val="005D6CD8"/>
    <w:rsid w:val="005D7533"/>
    <w:rsid w:val="005D771A"/>
    <w:rsid w:val="005E062E"/>
    <w:rsid w:val="005E0AEE"/>
    <w:rsid w:val="005E1333"/>
    <w:rsid w:val="005E1358"/>
    <w:rsid w:val="005E1927"/>
    <w:rsid w:val="005E28DA"/>
    <w:rsid w:val="005E2CAC"/>
    <w:rsid w:val="005E2E29"/>
    <w:rsid w:val="005E4470"/>
    <w:rsid w:val="005E50A5"/>
    <w:rsid w:val="005E51A3"/>
    <w:rsid w:val="005E52E5"/>
    <w:rsid w:val="005E575E"/>
    <w:rsid w:val="005E57CD"/>
    <w:rsid w:val="005E5F1E"/>
    <w:rsid w:val="005E603E"/>
    <w:rsid w:val="005E6446"/>
    <w:rsid w:val="005E6B21"/>
    <w:rsid w:val="005E72FD"/>
    <w:rsid w:val="005E7B98"/>
    <w:rsid w:val="005E7C12"/>
    <w:rsid w:val="005F13CB"/>
    <w:rsid w:val="005F2D91"/>
    <w:rsid w:val="005F33FF"/>
    <w:rsid w:val="005F36E6"/>
    <w:rsid w:val="005F3F08"/>
    <w:rsid w:val="005F42BB"/>
    <w:rsid w:val="005F4BE5"/>
    <w:rsid w:val="005F4D64"/>
    <w:rsid w:val="005F5070"/>
    <w:rsid w:val="005F5545"/>
    <w:rsid w:val="005F65EA"/>
    <w:rsid w:val="005F72A3"/>
    <w:rsid w:val="005F74A2"/>
    <w:rsid w:val="005F797A"/>
    <w:rsid w:val="005F7A49"/>
    <w:rsid w:val="0060042E"/>
    <w:rsid w:val="0060044F"/>
    <w:rsid w:val="006010FC"/>
    <w:rsid w:val="0060307C"/>
    <w:rsid w:val="00603242"/>
    <w:rsid w:val="00604FEC"/>
    <w:rsid w:val="00606888"/>
    <w:rsid w:val="006072C8"/>
    <w:rsid w:val="006074CD"/>
    <w:rsid w:val="00611741"/>
    <w:rsid w:val="00611C04"/>
    <w:rsid w:val="00612392"/>
    <w:rsid w:val="00613471"/>
    <w:rsid w:val="006136A5"/>
    <w:rsid w:val="00613AD8"/>
    <w:rsid w:val="0061405F"/>
    <w:rsid w:val="00614EB3"/>
    <w:rsid w:val="00614FA7"/>
    <w:rsid w:val="00616F4E"/>
    <w:rsid w:val="00617246"/>
    <w:rsid w:val="00617650"/>
    <w:rsid w:val="0061793E"/>
    <w:rsid w:val="00617C27"/>
    <w:rsid w:val="00617D94"/>
    <w:rsid w:val="006206CB"/>
    <w:rsid w:val="00620ABC"/>
    <w:rsid w:val="0062120D"/>
    <w:rsid w:val="00621610"/>
    <w:rsid w:val="006216E7"/>
    <w:rsid w:val="0062227E"/>
    <w:rsid w:val="0062270B"/>
    <w:rsid w:val="00622913"/>
    <w:rsid w:val="00622B5C"/>
    <w:rsid w:val="00624D56"/>
    <w:rsid w:val="00624EE9"/>
    <w:rsid w:val="006259EA"/>
    <w:rsid w:val="006263B9"/>
    <w:rsid w:val="0062640E"/>
    <w:rsid w:val="00626564"/>
    <w:rsid w:val="00627225"/>
    <w:rsid w:val="006278E8"/>
    <w:rsid w:val="00627BE2"/>
    <w:rsid w:val="00627E62"/>
    <w:rsid w:val="00627FE1"/>
    <w:rsid w:val="006316A3"/>
    <w:rsid w:val="0063178F"/>
    <w:rsid w:val="00631BC8"/>
    <w:rsid w:val="00631D3C"/>
    <w:rsid w:val="0063279F"/>
    <w:rsid w:val="00632A38"/>
    <w:rsid w:val="00633719"/>
    <w:rsid w:val="006338A4"/>
    <w:rsid w:val="006357EC"/>
    <w:rsid w:val="00635B42"/>
    <w:rsid w:val="00635B98"/>
    <w:rsid w:val="00635EFF"/>
    <w:rsid w:val="0063668C"/>
    <w:rsid w:val="00636B33"/>
    <w:rsid w:val="00636C4F"/>
    <w:rsid w:val="006376CC"/>
    <w:rsid w:val="006379F1"/>
    <w:rsid w:val="00637AD3"/>
    <w:rsid w:val="006401D2"/>
    <w:rsid w:val="00640358"/>
    <w:rsid w:val="00640594"/>
    <w:rsid w:val="00642190"/>
    <w:rsid w:val="00642413"/>
    <w:rsid w:val="006424C1"/>
    <w:rsid w:val="00642623"/>
    <w:rsid w:val="00643A83"/>
    <w:rsid w:val="00643AB3"/>
    <w:rsid w:val="00643D31"/>
    <w:rsid w:val="0064404A"/>
    <w:rsid w:val="006442D8"/>
    <w:rsid w:val="006444A8"/>
    <w:rsid w:val="00645BF8"/>
    <w:rsid w:val="00645D49"/>
    <w:rsid w:val="0064643E"/>
    <w:rsid w:val="00646D6C"/>
    <w:rsid w:val="00650FFE"/>
    <w:rsid w:val="00652053"/>
    <w:rsid w:val="00653235"/>
    <w:rsid w:val="00653742"/>
    <w:rsid w:val="0065556C"/>
    <w:rsid w:val="006556A0"/>
    <w:rsid w:val="00655F37"/>
    <w:rsid w:val="00656F33"/>
    <w:rsid w:val="00657A09"/>
    <w:rsid w:val="00657DBB"/>
    <w:rsid w:val="00657EF8"/>
    <w:rsid w:val="0066038B"/>
    <w:rsid w:val="00661678"/>
    <w:rsid w:val="00661D8B"/>
    <w:rsid w:val="006627C2"/>
    <w:rsid w:val="00662C00"/>
    <w:rsid w:val="00662FCE"/>
    <w:rsid w:val="00664257"/>
    <w:rsid w:val="006646E2"/>
    <w:rsid w:val="00664B3D"/>
    <w:rsid w:val="00664F49"/>
    <w:rsid w:val="00665439"/>
    <w:rsid w:val="00665DED"/>
    <w:rsid w:val="006664DF"/>
    <w:rsid w:val="006666AE"/>
    <w:rsid w:val="0066677F"/>
    <w:rsid w:val="0066728A"/>
    <w:rsid w:val="00667786"/>
    <w:rsid w:val="006702DC"/>
    <w:rsid w:val="00670436"/>
    <w:rsid w:val="00670BE6"/>
    <w:rsid w:val="00670D6E"/>
    <w:rsid w:val="0067192B"/>
    <w:rsid w:val="00671F2B"/>
    <w:rsid w:val="006722D9"/>
    <w:rsid w:val="00672418"/>
    <w:rsid w:val="006725EE"/>
    <w:rsid w:val="006726BD"/>
    <w:rsid w:val="00673229"/>
    <w:rsid w:val="006732E1"/>
    <w:rsid w:val="00673576"/>
    <w:rsid w:val="0067361A"/>
    <w:rsid w:val="006736F2"/>
    <w:rsid w:val="006754C8"/>
    <w:rsid w:val="00676424"/>
    <w:rsid w:val="00676680"/>
    <w:rsid w:val="0067696E"/>
    <w:rsid w:val="0067724E"/>
    <w:rsid w:val="006777C4"/>
    <w:rsid w:val="0068171B"/>
    <w:rsid w:val="00681D41"/>
    <w:rsid w:val="006822BA"/>
    <w:rsid w:val="006823B5"/>
    <w:rsid w:val="00682444"/>
    <w:rsid w:val="00682735"/>
    <w:rsid w:val="00682D1D"/>
    <w:rsid w:val="00683129"/>
    <w:rsid w:val="00683966"/>
    <w:rsid w:val="00684065"/>
    <w:rsid w:val="006848DE"/>
    <w:rsid w:val="0068564A"/>
    <w:rsid w:val="00686808"/>
    <w:rsid w:val="006868A6"/>
    <w:rsid w:val="00687051"/>
    <w:rsid w:val="00690799"/>
    <w:rsid w:val="0069089A"/>
    <w:rsid w:val="00690D0F"/>
    <w:rsid w:val="006910F8"/>
    <w:rsid w:val="00692DD5"/>
    <w:rsid w:val="00693324"/>
    <w:rsid w:val="00693C22"/>
    <w:rsid w:val="00693C80"/>
    <w:rsid w:val="00693EB9"/>
    <w:rsid w:val="00694C10"/>
    <w:rsid w:val="00695216"/>
    <w:rsid w:val="0069584B"/>
    <w:rsid w:val="006958CE"/>
    <w:rsid w:val="00695D62"/>
    <w:rsid w:val="00696DE4"/>
    <w:rsid w:val="006970BE"/>
    <w:rsid w:val="0069776B"/>
    <w:rsid w:val="006A0083"/>
    <w:rsid w:val="006A1465"/>
    <w:rsid w:val="006A14CD"/>
    <w:rsid w:val="006A20D8"/>
    <w:rsid w:val="006A2718"/>
    <w:rsid w:val="006A2944"/>
    <w:rsid w:val="006A69AF"/>
    <w:rsid w:val="006A6B2E"/>
    <w:rsid w:val="006A758C"/>
    <w:rsid w:val="006B15C7"/>
    <w:rsid w:val="006B17E4"/>
    <w:rsid w:val="006B1B90"/>
    <w:rsid w:val="006B2034"/>
    <w:rsid w:val="006B2A15"/>
    <w:rsid w:val="006B3013"/>
    <w:rsid w:val="006B38F3"/>
    <w:rsid w:val="006B39FC"/>
    <w:rsid w:val="006B3A9E"/>
    <w:rsid w:val="006B3D54"/>
    <w:rsid w:val="006B3DC4"/>
    <w:rsid w:val="006B41A5"/>
    <w:rsid w:val="006B44D1"/>
    <w:rsid w:val="006B4609"/>
    <w:rsid w:val="006B538D"/>
    <w:rsid w:val="006B5529"/>
    <w:rsid w:val="006B563C"/>
    <w:rsid w:val="006B56D7"/>
    <w:rsid w:val="006B5973"/>
    <w:rsid w:val="006B5E68"/>
    <w:rsid w:val="006B6E1C"/>
    <w:rsid w:val="006B7069"/>
    <w:rsid w:val="006B7CE0"/>
    <w:rsid w:val="006B7EC7"/>
    <w:rsid w:val="006C0292"/>
    <w:rsid w:val="006C091D"/>
    <w:rsid w:val="006C0EE9"/>
    <w:rsid w:val="006C1053"/>
    <w:rsid w:val="006C111F"/>
    <w:rsid w:val="006C1D08"/>
    <w:rsid w:val="006C25ED"/>
    <w:rsid w:val="006C2A41"/>
    <w:rsid w:val="006C2D0E"/>
    <w:rsid w:val="006C2E75"/>
    <w:rsid w:val="006C3592"/>
    <w:rsid w:val="006C643F"/>
    <w:rsid w:val="006C684A"/>
    <w:rsid w:val="006C7325"/>
    <w:rsid w:val="006C7A8F"/>
    <w:rsid w:val="006C7EBA"/>
    <w:rsid w:val="006D120C"/>
    <w:rsid w:val="006D13DD"/>
    <w:rsid w:val="006D1671"/>
    <w:rsid w:val="006D1A7D"/>
    <w:rsid w:val="006D2F28"/>
    <w:rsid w:val="006D31C4"/>
    <w:rsid w:val="006D34E9"/>
    <w:rsid w:val="006D3F53"/>
    <w:rsid w:val="006D4A54"/>
    <w:rsid w:val="006D5370"/>
    <w:rsid w:val="006D5721"/>
    <w:rsid w:val="006D5EBD"/>
    <w:rsid w:val="006D6989"/>
    <w:rsid w:val="006D6FF7"/>
    <w:rsid w:val="006D750A"/>
    <w:rsid w:val="006D7BEB"/>
    <w:rsid w:val="006D7BF9"/>
    <w:rsid w:val="006D7E14"/>
    <w:rsid w:val="006E06B3"/>
    <w:rsid w:val="006E0828"/>
    <w:rsid w:val="006E09EC"/>
    <w:rsid w:val="006E0E7A"/>
    <w:rsid w:val="006E11A8"/>
    <w:rsid w:val="006E1A9F"/>
    <w:rsid w:val="006E2A8B"/>
    <w:rsid w:val="006E2B09"/>
    <w:rsid w:val="006E3A5F"/>
    <w:rsid w:val="006E3F54"/>
    <w:rsid w:val="006E4295"/>
    <w:rsid w:val="006E522A"/>
    <w:rsid w:val="006E57D4"/>
    <w:rsid w:val="006E6B38"/>
    <w:rsid w:val="006E6B7D"/>
    <w:rsid w:val="006E7D4F"/>
    <w:rsid w:val="006F0287"/>
    <w:rsid w:val="006F0DA1"/>
    <w:rsid w:val="006F136E"/>
    <w:rsid w:val="006F152E"/>
    <w:rsid w:val="006F18CD"/>
    <w:rsid w:val="006F1D98"/>
    <w:rsid w:val="006F1FBB"/>
    <w:rsid w:val="006F2656"/>
    <w:rsid w:val="006F378D"/>
    <w:rsid w:val="006F4077"/>
    <w:rsid w:val="006F4A9A"/>
    <w:rsid w:val="006F4ED2"/>
    <w:rsid w:val="006F527A"/>
    <w:rsid w:val="006F5F38"/>
    <w:rsid w:val="006F65DA"/>
    <w:rsid w:val="006F67D4"/>
    <w:rsid w:val="006F6B16"/>
    <w:rsid w:val="006F6DAD"/>
    <w:rsid w:val="006F776D"/>
    <w:rsid w:val="006F7B81"/>
    <w:rsid w:val="0070008E"/>
    <w:rsid w:val="007005D6"/>
    <w:rsid w:val="0070060A"/>
    <w:rsid w:val="00700916"/>
    <w:rsid w:val="00700F2D"/>
    <w:rsid w:val="0070112A"/>
    <w:rsid w:val="00702B31"/>
    <w:rsid w:val="00703C1E"/>
    <w:rsid w:val="00703DFA"/>
    <w:rsid w:val="00704197"/>
    <w:rsid w:val="00704208"/>
    <w:rsid w:val="00704AC2"/>
    <w:rsid w:val="0070544C"/>
    <w:rsid w:val="0070561A"/>
    <w:rsid w:val="0070628A"/>
    <w:rsid w:val="00707CFB"/>
    <w:rsid w:val="00707D3A"/>
    <w:rsid w:val="00707FA6"/>
    <w:rsid w:val="00710241"/>
    <w:rsid w:val="007106F7"/>
    <w:rsid w:val="00710D27"/>
    <w:rsid w:val="0071140B"/>
    <w:rsid w:val="007114FC"/>
    <w:rsid w:val="00711813"/>
    <w:rsid w:val="007120E7"/>
    <w:rsid w:val="007123C6"/>
    <w:rsid w:val="007138FA"/>
    <w:rsid w:val="00713CFE"/>
    <w:rsid w:val="00713DE4"/>
    <w:rsid w:val="007142F0"/>
    <w:rsid w:val="007155D8"/>
    <w:rsid w:val="00715809"/>
    <w:rsid w:val="00715A91"/>
    <w:rsid w:val="00716958"/>
    <w:rsid w:val="007174C5"/>
    <w:rsid w:val="007179F8"/>
    <w:rsid w:val="00720787"/>
    <w:rsid w:val="0072146F"/>
    <w:rsid w:val="007214AE"/>
    <w:rsid w:val="00721D8E"/>
    <w:rsid w:val="007254D2"/>
    <w:rsid w:val="007259C8"/>
    <w:rsid w:val="00725B48"/>
    <w:rsid w:val="00726EDB"/>
    <w:rsid w:val="007270B0"/>
    <w:rsid w:val="007271C3"/>
    <w:rsid w:val="00727681"/>
    <w:rsid w:val="00730649"/>
    <w:rsid w:val="00730C1A"/>
    <w:rsid w:val="00730D00"/>
    <w:rsid w:val="0073102B"/>
    <w:rsid w:val="007315CD"/>
    <w:rsid w:val="0073178D"/>
    <w:rsid w:val="00731927"/>
    <w:rsid w:val="00731C03"/>
    <w:rsid w:val="00731D50"/>
    <w:rsid w:val="0073408E"/>
    <w:rsid w:val="00735617"/>
    <w:rsid w:val="00736554"/>
    <w:rsid w:val="007369F7"/>
    <w:rsid w:val="007375CD"/>
    <w:rsid w:val="007400EE"/>
    <w:rsid w:val="00740793"/>
    <w:rsid w:val="00740987"/>
    <w:rsid w:val="00741697"/>
    <w:rsid w:val="00742859"/>
    <w:rsid w:val="00746310"/>
    <w:rsid w:val="00746FB5"/>
    <w:rsid w:val="00747408"/>
    <w:rsid w:val="00747C79"/>
    <w:rsid w:val="007503E9"/>
    <w:rsid w:val="00750758"/>
    <w:rsid w:val="007515B8"/>
    <w:rsid w:val="00751C3A"/>
    <w:rsid w:val="0075265A"/>
    <w:rsid w:val="007527EF"/>
    <w:rsid w:val="00752B51"/>
    <w:rsid w:val="00752B6E"/>
    <w:rsid w:val="007538FF"/>
    <w:rsid w:val="007550FC"/>
    <w:rsid w:val="00755163"/>
    <w:rsid w:val="007556EA"/>
    <w:rsid w:val="00755E0B"/>
    <w:rsid w:val="00757048"/>
    <w:rsid w:val="00757A33"/>
    <w:rsid w:val="0076044D"/>
    <w:rsid w:val="00762727"/>
    <w:rsid w:val="00764908"/>
    <w:rsid w:val="00764A50"/>
    <w:rsid w:val="00764BA4"/>
    <w:rsid w:val="00764F89"/>
    <w:rsid w:val="00766AC4"/>
    <w:rsid w:val="00767F6D"/>
    <w:rsid w:val="00770130"/>
    <w:rsid w:val="00770402"/>
    <w:rsid w:val="00770836"/>
    <w:rsid w:val="00770A14"/>
    <w:rsid w:val="0077251B"/>
    <w:rsid w:val="00773D7D"/>
    <w:rsid w:val="00773FAF"/>
    <w:rsid w:val="00775AAE"/>
    <w:rsid w:val="00776219"/>
    <w:rsid w:val="0077685C"/>
    <w:rsid w:val="00776C85"/>
    <w:rsid w:val="00776D3C"/>
    <w:rsid w:val="00776F88"/>
    <w:rsid w:val="007777D1"/>
    <w:rsid w:val="00780183"/>
    <w:rsid w:val="00780286"/>
    <w:rsid w:val="0078197B"/>
    <w:rsid w:val="00782EDB"/>
    <w:rsid w:val="00783577"/>
    <w:rsid w:val="007847A8"/>
    <w:rsid w:val="007850C1"/>
    <w:rsid w:val="0078519E"/>
    <w:rsid w:val="007857C0"/>
    <w:rsid w:val="00786276"/>
    <w:rsid w:val="007866ED"/>
    <w:rsid w:val="00787F6A"/>
    <w:rsid w:val="0079052C"/>
    <w:rsid w:val="007919FA"/>
    <w:rsid w:val="00792BF3"/>
    <w:rsid w:val="00792F40"/>
    <w:rsid w:val="00793A0F"/>
    <w:rsid w:val="00795846"/>
    <w:rsid w:val="00795DBA"/>
    <w:rsid w:val="00795E6B"/>
    <w:rsid w:val="00795FA4"/>
    <w:rsid w:val="00796118"/>
    <w:rsid w:val="007969D7"/>
    <w:rsid w:val="00796F92"/>
    <w:rsid w:val="007A1013"/>
    <w:rsid w:val="007A1187"/>
    <w:rsid w:val="007A1624"/>
    <w:rsid w:val="007A18BF"/>
    <w:rsid w:val="007A24A6"/>
    <w:rsid w:val="007A269E"/>
    <w:rsid w:val="007A26A4"/>
    <w:rsid w:val="007A273A"/>
    <w:rsid w:val="007A3475"/>
    <w:rsid w:val="007A3B45"/>
    <w:rsid w:val="007A3F17"/>
    <w:rsid w:val="007A4446"/>
    <w:rsid w:val="007A58BE"/>
    <w:rsid w:val="007A609F"/>
    <w:rsid w:val="007A72D2"/>
    <w:rsid w:val="007B0294"/>
    <w:rsid w:val="007B0E67"/>
    <w:rsid w:val="007B0F52"/>
    <w:rsid w:val="007B19EC"/>
    <w:rsid w:val="007B1E32"/>
    <w:rsid w:val="007B2321"/>
    <w:rsid w:val="007B273E"/>
    <w:rsid w:val="007B2942"/>
    <w:rsid w:val="007B29E9"/>
    <w:rsid w:val="007B36CD"/>
    <w:rsid w:val="007B48A4"/>
    <w:rsid w:val="007B567E"/>
    <w:rsid w:val="007B57DD"/>
    <w:rsid w:val="007B58F7"/>
    <w:rsid w:val="007B5AB2"/>
    <w:rsid w:val="007B6232"/>
    <w:rsid w:val="007B7165"/>
    <w:rsid w:val="007B75CE"/>
    <w:rsid w:val="007B7670"/>
    <w:rsid w:val="007C05E5"/>
    <w:rsid w:val="007C0E58"/>
    <w:rsid w:val="007C0E7D"/>
    <w:rsid w:val="007C1B8A"/>
    <w:rsid w:val="007C2027"/>
    <w:rsid w:val="007C45A0"/>
    <w:rsid w:val="007C49AA"/>
    <w:rsid w:val="007C4ABD"/>
    <w:rsid w:val="007C4DD0"/>
    <w:rsid w:val="007C51EA"/>
    <w:rsid w:val="007C5429"/>
    <w:rsid w:val="007C7028"/>
    <w:rsid w:val="007C7457"/>
    <w:rsid w:val="007D1B7B"/>
    <w:rsid w:val="007D1DCF"/>
    <w:rsid w:val="007D1EA9"/>
    <w:rsid w:val="007D1F27"/>
    <w:rsid w:val="007D22D5"/>
    <w:rsid w:val="007D2324"/>
    <w:rsid w:val="007D2E9F"/>
    <w:rsid w:val="007D343D"/>
    <w:rsid w:val="007D392F"/>
    <w:rsid w:val="007D3E24"/>
    <w:rsid w:val="007D3FF4"/>
    <w:rsid w:val="007D433A"/>
    <w:rsid w:val="007D43FC"/>
    <w:rsid w:val="007D457C"/>
    <w:rsid w:val="007D4C25"/>
    <w:rsid w:val="007D502F"/>
    <w:rsid w:val="007D53CC"/>
    <w:rsid w:val="007D564D"/>
    <w:rsid w:val="007D6A9F"/>
    <w:rsid w:val="007D72E3"/>
    <w:rsid w:val="007E059E"/>
    <w:rsid w:val="007E066D"/>
    <w:rsid w:val="007E0BB0"/>
    <w:rsid w:val="007E1312"/>
    <w:rsid w:val="007E13C6"/>
    <w:rsid w:val="007E14A0"/>
    <w:rsid w:val="007E1D49"/>
    <w:rsid w:val="007E2FA3"/>
    <w:rsid w:val="007E31D1"/>
    <w:rsid w:val="007E3AA6"/>
    <w:rsid w:val="007E3B95"/>
    <w:rsid w:val="007E434C"/>
    <w:rsid w:val="007E48D7"/>
    <w:rsid w:val="007E4FBF"/>
    <w:rsid w:val="007E5832"/>
    <w:rsid w:val="007E5AF2"/>
    <w:rsid w:val="007E6633"/>
    <w:rsid w:val="007E663E"/>
    <w:rsid w:val="007E6CF7"/>
    <w:rsid w:val="007F04B2"/>
    <w:rsid w:val="007F0913"/>
    <w:rsid w:val="007F0BBC"/>
    <w:rsid w:val="007F1792"/>
    <w:rsid w:val="007F1A5E"/>
    <w:rsid w:val="007F3C1B"/>
    <w:rsid w:val="007F3C8C"/>
    <w:rsid w:val="007F3F98"/>
    <w:rsid w:val="007F40EF"/>
    <w:rsid w:val="007F436D"/>
    <w:rsid w:val="007F46B1"/>
    <w:rsid w:val="007F4FF0"/>
    <w:rsid w:val="007F5142"/>
    <w:rsid w:val="007F52C1"/>
    <w:rsid w:val="007F5455"/>
    <w:rsid w:val="007F6AAB"/>
    <w:rsid w:val="007F7109"/>
    <w:rsid w:val="007F72BC"/>
    <w:rsid w:val="00802A5C"/>
    <w:rsid w:val="00805576"/>
    <w:rsid w:val="00806804"/>
    <w:rsid w:val="00807511"/>
    <w:rsid w:val="00807A6D"/>
    <w:rsid w:val="00807FEF"/>
    <w:rsid w:val="00810209"/>
    <w:rsid w:val="008106A3"/>
    <w:rsid w:val="00810EAC"/>
    <w:rsid w:val="008115DD"/>
    <w:rsid w:val="00812A3C"/>
    <w:rsid w:val="008156F5"/>
    <w:rsid w:val="008157CF"/>
    <w:rsid w:val="008168BC"/>
    <w:rsid w:val="00816C34"/>
    <w:rsid w:val="008170D7"/>
    <w:rsid w:val="0081751B"/>
    <w:rsid w:val="00820726"/>
    <w:rsid w:val="00820A93"/>
    <w:rsid w:val="00820AD7"/>
    <w:rsid w:val="00821D47"/>
    <w:rsid w:val="0082218E"/>
    <w:rsid w:val="008231A7"/>
    <w:rsid w:val="0082392C"/>
    <w:rsid w:val="00823F08"/>
    <w:rsid w:val="00823F75"/>
    <w:rsid w:val="00824FA3"/>
    <w:rsid w:val="0082519F"/>
    <w:rsid w:val="008254A6"/>
    <w:rsid w:val="00825DA8"/>
    <w:rsid w:val="008278F8"/>
    <w:rsid w:val="0083136B"/>
    <w:rsid w:val="0083155A"/>
    <w:rsid w:val="008317EA"/>
    <w:rsid w:val="00832D72"/>
    <w:rsid w:val="00833B2B"/>
    <w:rsid w:val="00833EDD"/>
    <w:rsid w:val="008342A9"/>
    <w:rsid w:val="00835E42"/>
    <w:rsid w:val="008360CB"/>
    <w:rsid w:val="0083697D"/>
    <w:rsid w:val="00836C86"/>
    <w:rsid w:val="00837397"/>
    <w:rsid w:val="00837702"/>
    <w:rsid w:val="00837E0B"/>
    <w:rsid w:val="008406B2"/>
    <w:rsid w:val="0084202E"/>
    <w:rsid w:val="0084352E"/>
    <w:rsid w:val="00843873"/>
    <w:rsid w:val="00843A62"/>
    <w:rsid w:val="008444C3"/>
    <w:rsid w:val="0084481F"/>
    <w:rsid w:val="00844BEB"/>
    <w:rsid w:val="00844F1D"/>
    <w:rsid w:val="008471F5"/>
    <w:rsid w:val="0084791E"/>
    <w:rsid w:val="00847F64"/>
    <w:rsid w:val="0085032C"/>
    <w:rsid w:val="00850346"/>
    <w:rsid w:val="00850A93"/>
    <w:rsid w:val="00850A99"/>
    <w:rsid w:val="00851D24"/>
    <w:rsid w:val="00851E46"/>
    <w:rsid w:val="00851E82"/>
    <w:rsid w:val="00852D99"/>
    <w:rsid w:val="00852FF5"/>
    <w:rsid w:val="00853381"/>
    <w:rsid w:val="00853672"/>
    <w:rsid w:val="00854A10"/>
    <w:rsid w:val="008553CC"/>
    <w:rsid w:val="00855A9C"/>
    <w:rsid w:val="00855B3A"/>
    <w:rsid w:val="00857D0E"/>
    <w:rsid w:val="00857F8A"/>
    <w:rsid w:val="00860174"/>
    <w:rsid w:val="008608C4"/>
    <w:rsid w:val="008610B7"/>
    <w:rsid w:val="0086156F"/>
    <w:rsid w:val="0086172E"/>
    <w:rsid w:val="008630FD"/>
    <w:rsid w:val="008648E7"/>
    <w:rsid w:val="00864A61"/>
    <w:rsid w:val="00865DFB"/>
    <w:rsid w:val="00866744"/>
    <w:rsid w:val="00866E51"/>
    <w:rsid w:val="00867A8C"/>
    <w:rsid w:val="008707AD"/>
    <w:rsid w:val="00871639"/>
    <w:rsid w:val="008718FF"/>
    <w:rsid w:val="00871B8B"/>
    <w:rsid w:val="00872F8B"/>
    <w:rsid w:val="00873183"/>
    <w:rsid w:val="00873560"/>
    <w:rsid w:val="00873D0D"/>
    <w:rsid w:val="0087424D"/>
    <w:rsid w:val="00874D8F"/>
    <w:rsid w:val="00875A37"/>
    <w:rsid w:val="00875C0B"/>
    <w:rsid w:val="008778A8"/>
    <w:rsid w:val="00880219"/>
    <w:rsid w:val="008824C9"/>
    <w:rsid w:val="008831FE"/>
    <w:rsid w:val="008839DC"/>
    <w:rsid w:val="00883A59"/>
    <w:rsid w:val="00883CDB"/>
    <w:rsid w:val="00884260"/>
    <w:rsid w:val="008847A3"/>
    <w:rsid w:val="0088480E"/>
    <w:rsid w:val="008850D1"/>
    <w:rsid w:val="00885107"/>
    <w:rsid w:val="00885162"/>
    <w:rsid w:val="00885456"/>
    <w:rsid w:val="00885CED"/>
    <w:rsid w:val="00885ECE"/>
    <w:rsid w:val="0088603D"/>
    <w:rsid w:val="00886B0F"/>
    <w:rsid w:val="0088711A"/>
    <w:rsid w:val="0088760D"/>
    <w:rsid w:val="0088776E"/>
    <w:rsid w:val="00887EBF"/>
    <w:rsid w:val="008902B9"/>
    <w:rsid w:val="00891213"/>
    <w:rsid w:val="008918EE"/>
    <w:rsid w:val="00892081"/>
    <w:rsid w:val="008932BF"/>
    <w:rsid w:val="008932EE"/>
    <w:rsid w:val="00894832"/>
    <w:rsid w:val="00896EC5"/>
    <w:rsid w:val="008A35C4"/>
    <w:rsid w:val="008A36A4"/>
    <w:rsid w:val="008A3743"/>
    <w:rsid w:val="008A3EF2"/>
    <w:rsid w:val="008A4BFC"/>
    <w:rsid w:val="008A4F6A"/>
    <w:rsid w:val="008A5B26"/>
    <w:rsid w:val="008A5EF7"/>
    <w:rsid w:val="008A730C"/>
    <w:rsid w:val="008A7A0D"/>
    <w:rsid w:val="008A7B69"/>
    <w:rsid w:val="008B0028"/>
    <w:rsid w:val="008B086E"/>
    <w:rsid w:val="008B2224"/>
    <w:rsid w:val="008B2EB9"/>
    <w:rsid w:val="008B3D59"/>
    <w:rsid w:val="008B4436"/>
    <w:rsid w:val="008B5A1B"/>
    <w:rsid w:val="008B5BD5"/>
    <w:rsid w:val="008B783F"/>
    <w:rsid w:val="008C00FD"/>
    <w:rsid w:val="008C0638"/>
    <w:rsid w:val="008C1A6D"/>
    <w:rsid w:val="008C1CA0"/>
    <w:rsid w:val="008C259B"/>
    <w:rsid w:val="008C2BB2"/>
    <w:rsid w:val="008C2DEB"/>
    <w:rsid w:val="008C6052"/>
    <w:rsid w:val="008C624B"/>
    <w:rsid w:val="008C77B0"/>
    <w:rsid w:val="008C77FB"/>
    <w:rsid w:val="008C7A67"/>
    <w:rsid w:val="008C7E8A"/>
    <w:rsid w:val="008D085B"/>
    <w:rsid w:val="008D08DB"/>
    <w:rsid w:val="008D0B26"/>
    <w:rsid w:val="008D0F11"/>
    <w:rsid w:val="008D1182"/>
    <w:rsid w:val="008D1DEC"/>
    <w:rsid w:val="008D2B4A"/>
    <w:rsid w:val="008D2E27"/>
    <w:rsid w:val="008D30EA"/>
    <w:rsid w:val="008D3F40"/>
    <w:rsid w:val="008D4624"/>
    <w:rsid w:val="008D5049"/>
    <w:rsid w:val="008D513B"/>
    <w:rsid w:val="008D5397"/>
    <w:rsid w:val="008D6917"/>
    <w:rsid w:val="008D6A91"/>
    <w:rsid w:val="008D6CD2"/>
    <w:rsid w:val="008D6F5E"/>
    <w:rsid w:val="008D7198"/>
    <w:rsid w:val="008D769D"/>
    <w:rsid w:val="008E045F"/>
    <w:rsid w:val="008E1287"/>
    <w:rsid w:val="008E15AE"/>
    <w:rsid w:val="008E1711"/>
    <w:rsid w:val="008E18E2"/>
    <w:rsid w:val="008E19DA"/>
    <w:rsid w:val="008E2697"/>
    <w:rsid w:val="008E3096"/>
    <w:rsid w:val="008E3780"/>
    <w:rsid w:val="008E3C20"/>
    <w:rsid w:val="008E4421"/>
    <w:rsid w:val="008E5D9D"/>
    <w:rsid w:val="008E62A5"/>
    <w:rsid w:val="008E6940"/>
    <w:rsid w:val="008E73F3"/>
    <w:rsid w:val="008F000A"/>
    <w:rsid w:val="008F0776"/>
    <w:rsid w:val="008F07AD"/>
    <w:rsid w:val="008F07E5"/>
    <w:rsid w:val="008F1C27"/>
    <w:rsid w:val="008F2FE0"/>
    <w:rsid w:val="008F3CDF"/>
    <w:rsid w:val="008F4DEC"/>
    <w:rsid w:val="008F529E"/>
    <w:rsid w:val="008F5E29"/>
    <w:rsid w:val="008F6E59"/>
    <w:rsid w:val="008F734F"/>
    <w:rsid w:val="008F7702"/>
    <w:rsid w:val="008F7757"/>
    <w:rsid w:val="008F7B61"/>
    <w:rsid w:val="00900412"/>
    <w:rsid w:val="00900A3F"/>
    <w:rsid w:val="0090101E"/>
    <w:rsid w:val="0090252E"/>
    <w:rsid w:val="00902C73"/>
    <w:rsid w:val="009033CE"/>
    <w:rsid w:val="0090385F"/>
    <w:rsid w:val="00905C2C"/>
    <w:rsid w:val="00906079"/>
    <w:rsid w:val="009062D5"/>
    <w:rsid w:val="0091113E"/>
    <w:rsid w:val="00911201"/>
    <w:rsid w:val="00911750"/>
    <w:rsid w:val="00912C6F"/>
    <w:rsid w:val="00912DEF"/>
    <w:rsid w:val="00912F12"/>
    <w:rsid w:val="009130F4"/>
    <w:rsid w:val="00913CD2"/>
    <w:rsid w:val="00914A9A"/>
    <w:rsid w:val="00914C8C"/>
    <w:rsid w:val="009150B5"/>
    <w:rsid w:val="009154A9"/>
    <w:rsid w:val="009154FD"/>
    <w:rsid w:val="0091576B"/>
    <w:rsid w:val="0091577C"/>
    <w:rsid w:val="00916483"/>
    <w:rsid w:val="0091673E"/>
    <w:rsid w:val="00916746"/>
    <w:rsid w:val="0091721C"/>
    <w:rsid w:val="009175D3"/>
    <w:rsid w:val="00917D47"/>
    <w:rsid w:val="0092091B"/>
    <w:rsid w:val="00921415"/>
    <w:rsid w:val="009225E1"/>
    <w:rsid w:val="0092412F"/>
    <w:rsid w:val="00924379"/>
    <w:rsid w:val="00924548"/>
    <w:rsid w:val="00924D4D"/>
    <w:rsid w:val="00925110"/>
    <w:rsid w:val="00925962"/>
    <w:rsid w:val="009261AC"/>
    <w:rsid w:val="009268E8"/>
    <w:rsid w:val="00926D91"/>
    <w:rsid w:val="00927CBF"/>
    <w:rsid w:val="00930324"/>
    <w:rsid w:val="00930F1B"/>
    <w:rsid w:val="00932072"/>
    <w:rsid w:val="00932141"/>
    <w:rsid w:val="00932A14"/>
    <w:rsid w:val="009332DC"/>
    <w:rsid w:val="00933304"/>
    <w:rsid w:val="009336EA"/>
    <w:rsid w:val="009339F5"/>
    <w:rsid w:val="009344C0"/>
    <w:rsid w:val="00935D1F"/>
    <w:rsid w:val="00936771"/>
    <w:rsid w:val="00936AAB"/>
    <w:rsid w:val="00937416"/>
    <w:rsid w:val="0093788A"/>
    <w:rsid w:val="009379AB"/>
    <w:rsid w:val="00937B7E"/>
    <w:rsid w:val="00937FB7"/>
    <w:rsid w:val="00940305"/>
    <w:rsid w:val="009404ED"/>
    <w:rsid w:val="0094190D"/>
    <w:rsid w:val="0094197F"/>
    <w:rsid w:val="009420AA"/>
    <w:rsid w:val="0094259E"/>
    <w:rsid w:val="009427C3"/>
    <w:rsid w:val="0094340A"/>
    <w:rsid w:val="00943439"/>
    <w:rsid w:val="009434AC"/>
    <w:rsid w:val="009434BF"/>
    <w:rsid w:val="009440AD"/>
    <w:rsid w:val="009450E1"/>
    <w:rsid w:val="0094702E"/>
    <w:rsid w:val="00947577"/>
    <w:rsid w:val="009475E8"/>
    <w:rsid w:val="00947D44"/>
    <w:rsid w:val="0095001E"/>
    <w:rsid w:val="009505DC"/>
    <w:rsid w:val="00951281"/>
    <w:rsid w:val="00951651"/>
    <w:rsid w:val="00951CA5"/>
    <w:rsid w:val="00952DD1"/>
    <w:rsid w:val="00953631"/>
    <w:rsid w:val="009538B3"/>
    <w:rsid w:val="0095401E"/>
    <w:rsid w:val="009552F2"/>
    <w:rsid w:val="00955A65"/>
    <w:rsid w:val="00956797"/>
    <w:rsid w:val="00956B70"/>
    <w:rsid w:val="00957277"/>
    <w:rsid w:val="0096010B"/>
    <w:rsid w:val="0096058D"/>
    <w:rsid w:val="00960D3A"/>
    <w:rsid w:val="00961072"/>
    <w:rsid w:val="00961E8B"/>
    <w:rsid w:val="00962E9F"/>
    <w:rsid w:val="00963476"/>
    <w:rsid w:val="00963C1A"/>
    <w:rsid w:val="0096502F"/>
    <w:rsid w:val="00965078"/>
    <w:rsid w:val="00965803"/>
    <w:rsid w:val="0096610E"/>
    <w:rsid w:val="00967458"/>
    <w:rsid w:val="009678EF"/>
    <w:rsid w:val="00967C61"/>
    <w:rsid w:val="00970FA3"/>
    <w:rsid w:val="0097168F"/>
    <w:rsid w:val="00971BBA"/>
    <w:rsid w:val="009722D8"/>
    <w:rsid w:val="00972AF0"/>
    <w:rsid w:val="009749ED"/>
    <w:rsid w:val="00974DF8"/>
    <w:rsid w:val="009755D9"/>
    <w:rsid w:val="00975CAD"/>
    <w:rsid w:val="00975E94"/>
    <w:rsid w:val="00975ECE"/>
    <w:rsid w:val="00976C22"/>
    <w:rsid w:val="00976D97"/>
    <w:rsid w:val="00977045"/>
    <w:rsid w:val="009770A3"/>
    <w:rsid w:val="00977D6F"/>
    <w:rsid w:val="009800FE"/>
    <w:rsid w:val="0098130A"/>
    <w:rsid w:val="0098151A"/>
    <w:rsid w:val="009815BB"/>
    <w:rsid w:val="00981F20"/>
    <w:rsid w:val="00982377"/>
    <w:rsid w:val="0098266C"/>
    <w:rsid w:val="00982E40"/>
    <w:rsid w:val="009835A8"/>
    <w:rsid w:val="00983A2E"/>
    <w:rsid w:val="009840F6"/>
    <w:rsid w:val="00984685"/>
    <w:rsid w:val="00984693"/>
    <w:rsid w:val="00984EDC"/>
    <w:rsid w:val="00985081"/>
    <w:rsid w:val="009851D5"/>
    <w:rsid w:val="009859DD"/>
    <w:rsid w:val="009862B2"/>
    <w:rsid w:val="009863B3"/>
    <w:rsid w:val="00986757"/>
    <w:rsid w:val="00986B52"/>
    <w:rsid w:val="009874E6"/>
    <w:rsid w:val="0099011B"/>
    <w:rsid w:val="009915EB"/>
    <w:rsid w:val="009916D6"/>
    <w:rsid w:val="0099174B"/>
    <w:rsid w:val="00991E93"/>
    <w:rsid w:val="009921DB"/>
    <w:rsid w:val="00992CE8"/>
    <w:rsid w:val="00992EC1"/>
    <w:rsid w:val="00993ECD"/>
    <w:rsid w:val="009940C7"/>
    <w:rsid w:val="0099426E"/>
    <w:rsid w:val="00994501"/>
    <w:rsid w:val="00994879"/>
    <w:rsid w:val="009964A2"/>
    <w:rsid w:val="00996F11"/>
    <w:rsid w:val="00997031"/>
    <w:rsid w:val="00997297"/>
    <w:rsid w:val="00997CD4"/>
    <w:rsid w:val="009A04E2"/>
    <w:rsid w:val="009A07F9"/>
    <w:rsid w:val="009A08F0"/>
    <w:rsid w:val="009A0B10"/>
    <w:rsid w:val="009A12A1"/>
    <w:rsid w:val="009A1604"/>
    <w:rsid w:val="009A18C4"/>
    <w:rsid w:val="009A5B67"/>
    <w:rsid w:val="009A678B"/>
    <w:rsid w:val="009A7F56"/>
    <w:rsid w:val="009A7F9E"/>
    <w:rsid w:val="009B015D"/>
    <w:rsid w:val="009B0200"/>
    <w:rsid w:val="009B0240"/>
    <w:rsid w:val="009B0412"/>
    <w:rsid w:val="009B08EA"/>
    <w:rsid w:val="009B09AA"/>
    <w:rsid w:val="009B0C7B"/>
    <w:rsid w:val="009B1494"/>
    <w:rsid w:val="009B19E6"/>
    <w:rsid w:val="009B20D9"/>
    <w:rsid w:val="009B263A"/>
    <w:rsid w:val="009B2DA2"/>
    <w:rsid w:val="009B3287"/>
    <w:rsid w:val="009B37F2"/>
    <w:rsid w:val="009B3A4F"/>
    <w:rsid w:val="009B3C34"/>
    <w:rsid w:val="009B4472"/>
    <w:rsid w:val="009B4744"/>
    <w:rsid w:val="009B5456"/>
    <w:rsid w:val="009B6524"/>
    <w:rsid w:val="009B65ED"/>
    <w:rsid w:val="009B6E9F"/>
    <w:rsid w:val="009B73FF"/>
    <w:rsid w:val="009C05BB"/>
    <w:rsid w:val="009C0DE6"/>
    <w:rsid w:val="009C11FD"/>
    <w:rsid w:val="009C143F"/>
    <w:rsid w:val="009C17A6"/>
    <w:rsid w:val="009C1C23"/>
    <w:rsid w:val="009C2425"/>
    <w:rsid w:val="009C260A"/>
    <w:rsid w:val="009C2AA2"/>
    <w:rsid w:val="009C2C28"/>
    <w:rsid w:val="009C2CF2"/>
    <w:rsid w:val="009C2ED6"/>
    <w:rsid w:val="009C5E98"/>
    <w:rsid w:val="009C6B9C"/>
    <w:rsid w:val="009C6F35"/>
    <w:rsid w:val="009D0017"/>
    <w:rsid w:val="009D0244"/>
    <w:rsid w:val="009D0385"/>
    <w:rsid w:val="009D07F8"/>
    <w:rsid w:val="009D0A1D"/>
    <w:rsid w:val="009D1825"/>
    <w:rsid w:val="009D185A"/>
    <w:rsid w:val="009D3B94"/>
    <w:rsid w:val="009D426E"/>
    <w:rsid w:val="009D432A"/>
    <w:rsid w:val="009D47E5"/>
    <w:rsid w:val="009D4B5D"/>
    <w:rsid w:val="009D6C44"/>
    <w:rsid w:val="009D7461"/>
    <w:rsid w:val="009D79FA"/>
    <w:rsid w:val="009E057D"/>
    <w:rsid w:val="009E0667"/>
    <w:rsid w:val="009E0976"/>
    <w:rsid w:val="009E14F1"/>
    <w:rsid w:val="009E26DA"/>
    <w:rsid w:val="009E2CF1"/>
    <w:rsid w:val="009E3429"/>
    <w:rsid w:val="009E3CDC"/>
    <w:rsid w:val="009E4B0F"/>
    <w:rsid w:val="009E54B0"/>
    <w:rsid w:val="009E5644"/>
    <w:rsid w:val="009E5D04"/>
    <w:rsid w:val="009E7C84"/>
    <w:rsid w:val="009F0025"/>
    <w:rsid w:val="009F074A"/>
    <w:rsid w:val="009F0C4F"/>
    <w:rsid w:val="009F0C70"/>
    <w:rsid w:val="009F1886"/>
    <w:rsid w:val="009F2189"/>
    <w:rsid w:val="009F2F84"/>
    <w:rsid w:val="009F34B6"/>
    <w:rsid w:val="009F36AC"/>
    <w:rsid w:val="009F371D"/>
    <w:rsid w:val="009F3F3C"/>
    <w:rsid w:val="009F41BB"/>
    <w:rsid w:val="009F4511"/>
    <w:rsid w:val="009F4AFB"/>
    <w:rsid w:val="009F5042"/>
    <w:rsid w:val="009F52DB"/>
    <w:rsid w:val="009F5C41"/>
    <w:rsid w:val="009F707C"/>
    <w:rsid w:val="009F70D3"/>
    <w:rsid w:val="009F74D0"/>
    <w:rsid w:val="009F79F1"/>
    <w:rsid w:val="009F7C93"/>
    <w:rsid w:val="009F7F3C"/>
    <w:rsid w:val="00A0009D"/>
    <w:rsid w:val="00A0066D"/>
    <w:rsid w:val="00A00E5D"/>
    <w:rsid w:val="00A01368"/>
    <w:rsid w:val="00A01855"/>
    <w:rsid w:val="00A01AF5"/>
    <w:rsid w:val="00A01BDA"/>
    <w:rsid w:val="00A02C85"/>
    <w:rsid w:val="00A03DB2"/>
    <w:rsid w:val="00A03ECB"/>
    <w:rsid w:val="00A041C1"/>
    <w:rsid w:val="00A048EE"/>
    <w:rsid w:val="00A05244"/>
    <w:rsid w:val="00A0541C"/>
    <w:rsid w:val="00A058E7"/>
    <w:rsid w:val="00A05BC9"/>
    <w:rsid w:val="00A05E57"/>
    <w:rsid w:val="00A0686A"/>
    <w:rsid w:val="00A07C91"/>
    <w:rsid w:val="00A10937"/>
    <w:rsid w:val="00A110E2"/>
    <w:rsid w:val="00A11C37"/>
    <w:rsid w:val="00A11E4D"/>
    <w:rsid w:val="00A12893"/>
    <w:rsid w:val="00A129FF"/>
    <w:rsid w:val="00A130AE"/>
    <w:rsid w:val="00A139BE"/>
    <w:rsid w:val="00A14010"/>
    <w:rsid w:val="00A14789"/>
    <w:rsid w:val="00A1505C"/>
    <w:rsid w:val="00A153CB"/>
    <w:rsid w:val="00A15D9F"/>
    <w:rsid w:val="00A202BB"/>
    <w:rsid w:val="00A207ED"/>
    <w:rsid w:val="00A209C1"/>
    <w:rsid w:val="00A20EFF"/>
    <w:rsid w:val="00A2169E"/>
    <w:rsid w:val="00A2175B"/>
    <w:rsid w:val="00A22813"/>
    <w:rsid w:val="00A22BEE"/>
    <w:rsid w:val="00A22F8B"/>
    <w:rsid w:val="00A232E3"/>
    <w:rsid w:val="00A23372"/>
    <w:rsid w:val="00A23B5A"/>
    <w:rsid w:val="00A24587"/>
    <w:rsid w:val="00A253D5"/>
    <w:rsid w:val="00A2542E"/>
    <w:rsid w:val="00A2564E"/>
    <w:rsid w:val="00A25AFA"/>
    <w:rsid w:val="00A265F4"/>
    <w:rsid w:val="00A267AF"/>
    <w:rsid w:val="00A2731E"/>
    <w:rsid w:val="00A30AC9"/>
    <w:rsid w:val="00A32363"/>
    <w:rsid w:val="00A327CB"/>
    <w:rsid w:val="00A34923"/>
    <w:rsid w:val="00A34C36"/>
    <w:rsid w:val="00A358A7"/>
    <w:rsid w:val="00A3621A"/>
    <w:rsid w:val="00A3626C"/>
    <w:rsid w:val="00A36C0D"/>
    <w:rsid w:val="00A36C68"/>
    <w:rsid w:val="00A3744C"/>
    <w:rsid w:val="00A415FE"/>
    <w:rsid w:val="00A42024"/>
    <w:rsid w:val="00A421E5"/>
    <w:rsid w:val="00A4347C"/>
    <w:rsid w:val="00A434D2"/>
    <w:rsid w:val="00A43DE2"/>
    <w:rsid w:val="00A4441C"/>
    <w:rsid w:val="00A44715"/>
    <w:rsid w:val="00A448EF"/>
    <w:rsid w:val="00A449D4"/>
    <w:rsid w:val="00A44D08"/>
    <w:rsid w:val="00A46CF0"/>
    <w:rsid w:val="00A46DD7"/>
    <w:rsid w:val="00A470E1"/>
    <w:rsid w:val="00A47454"/>
    <w:rsid w:val="00A47834"/>
    <w:rsid w:val="00A47889"/>
    <w:rsid w:val="00A47C07"/>
    <w:rsid w:val="00A50314"/>
    <w:rsid w:val="00A52177"/>
    <w:rsid w:val="00A52937"/>
    <w:rsid w:val="00A52C04"/>
    <w:rsid w:val="00A535AD"/>
    <w:rsid w:val="00A53B6F"/>
    <w:rsid w:val="00A53D19"/>
    <w:rsid w:val="00A54646"/>
    <w:rsid w:val="00A54AB6"/>
    <w:rsid w:val="00A54C18"/>
    <w:rsid w:val="00A54CAE"/>
    <w:rsid w:val="00A55ED5"/>
    <w:rsid w:val="00A56F1C"/>
    <w:rsid w:val="00A5748D"/>
    <w:rsid w:val="00A578FE"/>
    <w:rsid w:val="00A57C4A"/>
    <w:rsid w:val="00A603AF"/>
    <w:rsid w:val="00A60E31"/>
    <w:rsid w:val="00A6103C"/>
    <w:rsid w:val="00A617E1"/>
    <w:rsid w:val="00A618EA"/>
    <w:rsid w:val="00A6211D"/>
    <w:rsid w:val="00A626BE"/>
    <w:rsid w:val="00A627C9"/>
    <w:rsid w:val="00A62AC2"/>
    <w:rsid w:val="00A62E7F"/>
    <w:rsid w:val="00A62EF6"/>
    <w:rsid w:val="00A63189"/>
    <w:rsid w:val="00A63528"/>
    <w:rsid w:val="00A64085"/>
    <w:rsid w:val="00A64625"/>
    <w:rsid w:val="00A64983"/>
    <w:rsid w:val="00A64AE9"/>
    <w:rsid w:val="00A64B57"/>
    <w:rsid w:val="00A64DA2"/>
    <w:rsid w:val="00A64E4B"/>
    <w:rsid w:val="00A65106"/>
    <w:rsid w:val="00A65284"/>
    <w:rsid w:val="00A658AD"/>
    <w:rsid w:val="00A6605B"/>
    <w:rsid w:val="00A6622D"/>
    <w:rsid w:val="00A66360"/>
    <w:rsid w:val="00A67708"/>
    <w:rsid w:val="00A679EA"/>
    <w:rsid w:val="00A70146"/>
    <w:rsid w:val="00A7073A"/>
    <w:rsid w:val="00A70832"/>
    <w:rsid w:val="00A724A6"/>
    <w:rsid w:val="00A72E8B"/>
    <w:rsid w:val="00A74119"/>
    <w:rsid w:val="00A74A3B"/>
    <w:rsid w:val="00A75CFD"/>
    <w:rsid w:val="00A75E87"/>
    <w:rsid w:val="00A763AF"/>
    <w:rsid w:val="00A768A5"/>
    <w:rsid w:val="00A76B46"/>
    <w:rsid w:val="00A77427"/>
    <w:rsid w:val="00A7744F"/>
    <w:rsid w:val="00A77C00"/>
    <w:rsid w:val="00A77DB4"/>
    <w:rsid w:val="00A80371"/>
    <w:rsid w:val="00A803EB"/>
    <w:rsid w:val="00A80E9F"/>
    <w:rsid w:val="00A8111F"/>
    <w:rsid w:val="00A81B81"/>
    <w:rsid w:val="00A81D64"/>
    <w:rsid w:val="00A81EBC"/>
    <w:rsid w:val="00A82610"/>
    <w:rsid w:val="00A826A2"/>
    <w:rsid w:val="00A826D4"/>
    <w:rsid w:val="00A82AE4"/>
    <w:rsid w:val="00A82C58"/>
    <w:rsid w:val="00A83027"/>
    <w:rsid w:val="00A83F70"/>
    <w:rsid w:val="00A841C3"/>
    <w:rsid w:val="00A843F7"/>
    <w:rsid w:val="00A84A3C"/>
    <w:rsid w:val="00A8505B"/>
    <w:rsid w:val="00A85E88"/>
    <w:rsid w:val="00A86430"/>
    <w:rsid w:val="00A87D0F"/>
    <w:rsid w:val="00A87FC6"/>
    <w:rsid w:val="00A90BBC"/>
    <w:rsid w:val="00A92388"/>
    <w:rsid w:val="00A944A1"/>
    <w:rsid w:val="00A9451E"/>
    <w:rsid w:val="00A95488"/>
    <w:rsid w:val="00A95D93"/>
    <w:rsid w:val="00A96910"/>
    <w:rsid w:val="00A96D46"/>
    <w:rsid w:val="00A977C6"/>
    <w:rsid w:val="00A97C22"/>
    <w:rsid w:val="00A97FD0"/>
    <w:rsid w:val="00AA0477"/>
    <w:rsid w:val="00AA1144"/>
    <w:rsid w:val="00AA1A8F"/>
    <w:rsid w:val="00AA2FCD"/>
    <w:rsid w:val="00AA31B8"/>
    <w:rsid w:val="00AA4126"/>
    <w:rsid w:val="00AA43FC"/>
    <w:rsid w:val="00AA4FD5"/>
    <w:rsid w:val="00AA4FE2"/>
    <w:rsid w:val="00AA5554"/>
    <w:rsid w:val="00AA5F82"/>
    <w:rsid w:val="00AA6BF9"/>
    <w:rsid w:val="00AA78A2"/>
    <w:rsid w:val="00AB0AF1"/>
    <w:rsid w:val="00AB0D13"/>
    <w:rsid w:val="00AB0D1C"/>
    <w:rsid w:val="00AB1244"/>
    <w:rsid w:val="00AB44A7"/>
    <w:rsid w:val="00AB4596"/>
    <w:rsid w:val="00AB4D58"/>
    <w:rsid w:val="00AB558B"/>
    <w:rsid w:val="00AB6568"/>
    <w:rsid w:val="00AB6D06"/>
    <w:rsid w:val="00AB6D75"/>
    <w:rsid w:val="00AB751A"/>
    <w:rsid w:val="00AB7B42"/>
    <w:rsid w:val="00AB7FBE"/>
    <w:rsid w:val="00AC07BC"/>
    <w:rsid w:val="00AC12B7"/>
    <w:rsid w:val="00AC34E6"/>
    <w:rsid w:val="00AC3613"/>
    <w:rsid w:val="00AC36C1"/>
    <w:rsid w:val="00AC39A3"/>
    <w:rsid w:val="00AC404B"/>
    <w:rsid w:val="00AC4C23"/>
    <w:rsid w:val="00AC56A2"/>
    <w:rsid w:val="00AC5856"/>
    <w:rsid w:val="00AC61A1"/>
    <w:rsid w:val="00AC6644"/>
    <w:rsid w:val="00AC68BC"/>
    <w:rsid w:val="00AC692C"/>
    <w:rsid w:val="00AC70FC"/>
    <w:rsid w:val="00AC76BE"/>
    <w:rsid w:val="00AC78C6"/>
    <w:rsid w:val="00AD0203"/>
    <w:rsid w:val="00AD241A"/>
    <w:rsid w:val="00AD254B"/>
    <w:rsid w:val="00AD28B3"/>
    <w:rsid w:val="00AD31E7"/>
    <w:rsid w:val="00AD34B9"/>
    <w:rsid w:val="00AD37BA"/>
    <w:rsid w:val="00AD3A0B"/>
    <w:rsid w:val="00AD3A21"/>
    <w:rsid w:val="00AD3DF9"/>
    <w:rsid w:val="00AD46A9"/>
    <w:rsid w:val="00AD4705"/>
    <w:rsid w:val="00AD4AB8"/>
    <w:rsid w:val="00AD4AD9"/>
    <w:rsid w:val="00AD4F04"/>
    <w:rsid w:val="00AD61E5"/>
    <w:rsid w:val="00AD66EF"/>
    <w:rsid w:val="00AD6936"/>
    <w:rsid w:val="00AD7142"/>
    <w:rsid w:val="00AE0305"/>
    <w:rsid w:val="00AE0FAF"/>
    <w:rsid w:val="00AE1194"/>
    <w:rsid w:val="00AE3968"/>
    <w:rsid w:val="00AE39C5"/>
    <w:rsid w:val="00AE3AFB"/>
    <w:rsid w:val="00AE3B4A"/>
    <w:rsid w:val="00AE558E"/>
    <w:rsid w:val="00AE57DC"/>
    <w:rsid w:val="00AE6A35"/>
    <w:rsid w:val="00AF0EF4"/>
    <w:rsid w:val="00AF15EF"/>
    <w:rsid w:val="00AF2333"/>
    <w:rsid w:val="00AF2785"/>
    <w:rsid w:val="00AF2E48"/>
    <w:rsid w:val="00AF30EF"/>
    <w:rsid w:val="00AF402F"/>
    <w:rsid w:val="00AF48F4"/>
    <w:rsid w:val="00AF5843"/>
    <w:rsid w:val="00AF6582"/>
    <w:rsid w:val="00AF7D88"/>
    <w:rsid w:val="00AF7E6B"/>
    <w:rsid w:val="00B00444"/>
    <w:rsid w:val="00B0199F"/>
    <w:rsid w:val="00B01FC2"/>
    <w:rsid w:val="00B03171"/>
    <w:rsid w:val="00B037E1"/>
    <w:rsid w:val="00B03803"/>
    <w:rsid w:val="00B03F4B"/>
    <w:rsid w:val="00B045BE"/>
    <w:rsid w:val="00B04947"/>
    <w:rsid w:val="00B06603"/>
    <w:rsid w:val="00B07BBC"/>
    <w:rsid w:val="00B1067F"/>
    <w:rsid w:val="00B10878"/>
    <w:rsid w:val="00B11247"/>
    <w:rsid w:val="00B12F9A"/>
    <w:rsid w:val="00B15BC4"/>
    <w:rsid w:val="00B16378"/>
    <w:rsid w:val="00B16840"/>
    <w:rsid w:val="00B17760"/>
    <w:rsid w:val="00B178C5"/>
    <w:rsid w:val="00B17E60"/>
    <w:rsid w:val="00B200F7"/>
    <w:rsid w:val="00B20999"/>
    <w:rsid w:val="00B20DFF"/>
    <w:rsid w:val="00B21BCD"/>
    <w:rsid w:val="00B220C4"/>
    <w:rsid w:val="00B2221E"/>
    <w:rsid w:val="00B22399"/>
    <w:rsid w:val="00B22CF2"/>
    <w:rsid w:val="00B22F57"/>
    <w:rsid w:val="00B234C5"/>
    <w:rsid w:val="00B24035"/>
    <w:rsid w:val="00B24051"/>
    <w:rsid w:val="00B2479B"/>
    <w:rsid w:val="00B24C55"/>
    <w:rsid w:val="00B263FD"/>
    <w:rsid w:val="00B26567"/>
    <w:rsid w:val="00B27012"/>
    <w:rsid w:val="00B3062D"/>
    <w:rsid w:val="00B30A87"/>
    <w:rsid w:val="00B31724"/>
    <w:rsid w:val="00B339A6"/>
    <w:rsid w:val="00B33FCA"/>
    <w:rsid w:val="00B34D96"/>
    <w:rsid w:val="00B35809"/>
    <w:rsid w:val="00B35A95"/>
    <w:rsid w:val="00B35FC2"/>
    <w:rsid w:val="00B370BE"/>
    <w:rsid w:val="00B3732D"/>
    <w:rsid w:val="00B40421"/>
    <w:rsid w:val="00B41AF9"/>
    <w:rsid w:val="00B41E3D"/>
    <w:rsid w:val="00B420DA"/>
    <w:rsid w:val="00B4238E"/>
    <w:rsid w:val="00B4259C"/>
    <w:rsid w:val="00B4398D"/>
    <w:rsid w:val="00B43F7D"/>
    <w:rsid w:val="00B4553D"/>
    <w:rsid w:val="00B46221"/>
    <w:rsid w:val="00B46BD5"/>
    <w:rsid w:val="00B46E48"/>
    <w:rsid w:val="00B50531"/>
    <w:rsid w:val="00B508EA"/>
    <w:rsid w:val="00B50F10"/>
    <w:rsid w:val="00B5127D"/>
    <w:rsid w:val="00B51708"/>
    <w:rsid w:val="00B517AA"/>
    <w:rsid w:val="00B51A6F"/>
    <w:rsid w:val="00B51CDF"/>
    <w:rsid w:val="00B532AE"/>
    <w:rsid w:val="00B537DE"/>
    <w:rsid w:val="00B53D99"/>
    <w:rsid w:val="00B544DC"/>
    <w:rsid w:val="00B549AA"/>
    <w:rsid w:val="00B54CE3"/>
    <w:rsid w:val="00B54DEA"/>
    <w:rsid w:val="00B551E9"/>
    <w:rsid w:val="00B555FF"/>
    <w:rsid w:val="00B56138"/>
    <w:rsid w:val="00B5635B"/>
    <w:rsid w:val="00B57589"/>
    <w:rsid w:val="00B57E09"/>
    <w:rsid w:val="00B61280"/>
    <w:rsid w:val="00B6195C"/>
    <w:rsid w:val="00B61987"/>
    <w:rsid w:val="00B61CFA"/>
    <w:rsid w:val="00B61D70"/>
    <w:rsid w:val="00B622E1"/>
    <w:rsid w:val="00B63B9B"/>
    <w:rsid w:val="00B63DF6"/>
    <w:rsid w:val="00B64084"/>
    <w:rsid w:val="00B64D62"/>
    <w:rsid w:val="00B66255"/>
    <w:rsid w:val="00B67771"/>
    <w:rsid w:val="00B67FC4"/>
    <w:rsid w:val="00B7031D"/>
    <w:rsid w:val="00B704E7"/>
    <w:rsid w:val="00B718EB"/>
    <w:rsid w:val="00B71B17"/>
    <w:rsid w:val="00B71D26"/>
    <w:rsid w:val="00B72DFC"/>
    <w:rsid w:val="00B744A7"/>
    <w:rsid w:val="00B74772"/>
    <w:rsid w:val="00B74801"/>
    <w:rsid w:val="00B75EDD"/>
    <w:rsid w:val="00B768EB"/>
    <w:rsid w:val="00B76A30"/>
    <w:rsid w:val="00B77D4A"/>
    <w:rsid w:val="00B8056F"/>
    <w:rsid w:val="00B8126F"/>
    <w:rsid w:val="00B8172C"/>
    <w:rsid w:val="00B8197C"/>
    <w:rsid w:val="00B81BD7"/>
    <w:rsid w:val="00B82473"/>
    <w:rsid w:val="00B826BD"/>
    <w:rsid w:val="00B828C9"/>
    <w:rsid w:val="00B82B61"/>
    <w:rsid w:val="00B82B95"/>
    <w:rsid w:val="00B8326B"/>
    <w:rsid w:val="00B8330F"/>
    <w:rsid w:val="00B839AF"/>
    <w:rsid w:val="00B83B6B"/>
    <w:rsid w:val="00B8405C"/>
    <w:rsid w:val="00B85432"/>
    <w:rsid w:val="00B854B4"/>
    <w:rsid w:val="00B855D8"/>
    <w:rsid w:val="00B8578D"/>
    <w:rsid w:val="00B85818"/>
    <w:rsid w:val="00B862AA"/>
    <w:rsid w:val="00B87312"/>
    <w:rsid w:val="00B878B0"/>
    <w:rsid w:val="00B87DEA"/>
    <w:rsid w:val="00B90F6D"/>
    <w:rsid w:val="00B91124"/>
    <w:rsid w:val="00B9156A"/>
    <w:rsid w:val="00B91AEC"/>
    <w:rsid w:val="00B91B6D"/>
    <w:rsid w:val="00B92904"/>
    <w:rsid w:val="00B944D6"/>
    <w:rsid w:val="00B94A7A"/>
    <w:rsid w:val="00B95007"/>
    <w:rsid w:val="00B9504B"/>
    <w:rsid w:val="00B9575C"/>
    <w:rsid w:val="00B95793"/>
    <w:rsid w:val="00B95C2E"/>
    <w:rsid w:val="00B95DE0"/>
    <w:rsid w:val="00B964E3"/>
    <w:rsid w:val="00B976D7"/>
    <w:rsid w:val="00B979ED"/>
    <w:rsid w:val="00BA027F"/>
    <w:rsid w:val="00BA087E"/>
    <w:rsid w:val="00BA090F"/>
    <w:rsid w:val="00BA0F32"/>
    <w:rsid w:val="00BA1238"/>
    <w:rsid w:val="00BA1534"/>
    <w:rsid w:val="00BA18E2"/>
    <w:rsid w:val="00BA275F"/>
    <w:rsid w:val="00BA28F9"/>
    <w:rsid w:val="00BA2C6E"/>
    <w:rsid w:val="00BA491B"/>
    <w:rsid w:val="00BA60A5"/>
    <w:rsid w:val="00BA62B1"/>
    <w:rsid w:val="00BA6418"/>
    <w:rsid w:val="00BA6635"/>
    <w:rsid w:val="00BA74EF"/>
    <w:rsid w:val="00BA7BFC"/>
    <w:rsid w:val="00BB0565"/>
    <w:rsid w:val="00BB09F0"/>
    <w:rsid w:val="00BB0C16"/>
    <w:rsid w:val="00BB0FDE"/>
    <w:rsid w:val="00BB1113"/>
    <w:rsid w:val="00BB132B"/>
    <w:rsid w:val="00BB23B9"/>
    <w:rsid w:val="00BB3446"/>
    <w:rsid w:val="00BB5139"/>
    <w:rsid w:val="00BB531C"/>
    <w:rsid w:val="00BB55E5"/>
    <w:rsid w:val="00BB6723"/>
    <w:rsid w:val="00BB7986"/>
    <w:rsid w:val="00BB7E35"/>
    <w:rsid w:val="00BC180E"/>
    <w:rsid w:val="00BC22B9"/>
    <w:rsid w:val="00BC44F1"/>
    <w:rsid w:val="00BC4601"/>
    <w:rsid w:val="00BC55FF"/>
    <w:rsid w:val="00BC6950"/>
    <w:rsid w:val="00BC7179"/>
    <w:rsid w:val="00BC7D6D"/>
    <w:rsid w:val="00BD12A1"/>
    <w:rsid w:val="00BD19C2"/>
    <w:rsid w:val="00BD1B36"/>
    <w:rsid w:val="00BD247C"/>
    <w:rsid w:val="00BD3DF1"/>
    <w:rsid w:val="00BD48DB"/>
    <w:rsid w:val="00BD4E6B"/>
    <w:rsid w:val="00BD51C2"/>
    <w:rsid w:val="00BD5365"/>
    <w:rsid w:val="00BD536D"/>
    <w:rsid w:val="00BD5B88"/>
    <w:rsid w:val="00BD5F34"/>
    <w:rsid w:val="00BD66D2"/>
    <w:rsid w:val="00BD681B"/>
    <w:rsid w:val="00BD72AD"/>
    <w:rsid w:val="00BD786F"/>
    <w:rsid w:val="00BD7E85"/>
    <w:rsid w:val="00BE0412"/>
    <w:rsid w:val="00BE0E3F"/>
    <w:rsid w:val="00BE1703"/>
    <w:rsid w:val="00BE2986"/>
    <w:rsid w:val="00BE2C06"/>
    <w:rsid w:val="00BE2D73"/>
    <w:rsid w:val="00BE2F61"/>
    <w:rsid w:val="00BE37BF"/>
    <w:rsid w:val="00BE3B44"/>
    <w:rsid w:val="00BE4098"/>
    <w:rsid w:val="00BE42FE"/>
    <w:rsid w:val="00BE4AA2"/>
    <w:rsid w:val="00BE5728"/>
    <w:rsid w:val="00BE67C9"/>
    <w:rsid w:val="00BE692D"/>
    <w:rsid w:val="00BE6980"/>
    <w:rsid w:val="00BE7395"/>
    <w:rsid w:val="00BE7F41"/>
    <w:rsid w:val="00BF013B"/>
    <w:rsid w:val="00BF0680"/>
    <w:rsid w:val="00BF06A0"/>
    <w:rsid w:val="00BF38FC"/>
    <w:rsid w:val="00BF4BA7"/>
    <w:rsid w:val="00BF7791"/>
    <w:rsid w:val="00BF7FC1"/>
    <w:rsid w:val="00C00849"/>
    <w:rsid w:val="00C03FBE"/>
    <w:rsid w:val="00C03FC4"/>
    <w:rsid w:val="00C046F2"/>
    <w:rsid w:val="00C05BB4"/>
    <w:rsid w:val="00C05C6B"/>
    <w:rsid w:val="00C06242"/>
    <w:rsid w:val="00C076E8"/>
    <w:rsid w:val="00C100BE"/>
    <w:rsid w:val="00C1111B"/>
    <w:rsid w:val="00C11C6D"/>
    <w:rsid w:val="00C12013"/>
    <w:rsid w:val="00C120DD"/>
    <w:rsid w:val="00C12D56"/>
    <w:rsid w:val="00C12DBD"/>
    <w:rsid w:val="00C130BF"/>
    <w:rsid w:val="00C1344B"/>
    <w:rsid w:val="00C13C6A"/>
    <w:rsid w:val="00C13D4B"/>
    <w:rsid w:val="00C13FF0"/>
    <w:rsid w:val="00C141B8"/>
    <w:rsid w:val="00C1499E"/>
    <w:rsid w:val="00C14D88"/>
    <w:rsid w:val="00C14E60"/>
    <w:rsid w:val="00C15511"/>
    <w:rsid w:val="00C1585C"/>
    <w:rsid w:val="00C1728B"/>
    <w:rsid w:val="00C177CE"/>
    <w:rsid w:val="00C217BE"/>
    <w:rsid w:val="00C21A60"/>
    <w:rsid w:val="00C21DDB"/>
    <w:rsid w:val="00C23072"/>
    <w:rsid w:val="00C230C5"/>
    <w:rsid w:val="00C2365B"/>
    <w:rsid w:val="00C2401E"/>
    <w:rsid w:val="00C245E8"/>
    <w:rsid w:val="00C24D50"/>
    <w:rsid w:val="00C25613"/>
    <w:rsid w:val="00C2570F"/>
    <w:rsid w:val="00C25C4A"/>
    <w:rsid w:val="00C25CC5"/>
    <w:rsid w:val="00C267C9"/>
    <w:rsid w:val="00C268EB"/>
    <w:rsid w:val="00C27D86"/>
    <w:rsid w:val="00C27DC8"/>
    <w:rsid w:val="00C3065E"/>
    <w:rsid w:val="00C30685"/>
    <w:rsid w:val="00C30918"/>
    <w:rsid w:val="00C3114E"/>
    <w:rsid w:val="00C31387"/>
    <w:rsid w:val="00C31584"/>
    <w:rsid w:val="00C3242F"/>
    <w:rsid w:val="00C32CDA"/>
    <w:rsid w:val="00C32F6D"/>
    <w:rsid w:val="00C33825"/>
    <w:rsid w:val="00C33883"/>
    <w:rsid w:val="00C3532E"/>
    <w:rsid w:val="00C359E9"/>
    <w:rsid w:val="00C35D24"/>
    <w:rsid w:val="00C40492"/>
    <w:rsid w:val="00C40A2B"/>
    <w:rsid w:val="00C41990"/>
    <w:rsid w:val="00C42520"/>
    <w:rsid w:val="00C426E0"/>
    <w:rsid w:val="00C44323"/>
    <w:rsid w:val="00C451BC"/>
    <w:rsid w:val="00C455B4"/>
    <w:rsid w:val="00C45C88"/>
    <w:rsid w:val="00C47C8A"/>
    <w:rsid w:val="00C503B1"/>
    <w:rsid w:val="00C503E5"/>
    <w:rsid w:val="00C5045F"/>
    <w:rsid w:val="00C50857"/>
    <w:rsid w:val="00C50CAF"/>
    <w:rsid w:val="00C513D1"/>
    <w:rsid w:val="00C51EE7"/>
    <w:rsid w:val="00C524A6"/>
    <w:rsid w:val="00C524E2"/>
    <w:rsid w:val="00C52DAE"/>
    <w:rsid w:val="00C532C0"/>
    <w:rsid w:val="00C53B7C"/>
    <w:rsid w:val="00C53EED"/>
    <w:rsid w:val="00C54689"/>
    <w:rsid w:val="00C54752"/>
    <w:rsid w:val="00C54E4F"/>
    <w:rsid w:val="00C550B8"/>
    <w:rsid w:val="00C557E3"/>
    <w:rsid w:val="00C55836"/>
    <w:rsid w:val="00C56E0E"/>
    <w:rsid w:val="00C57295"/>
    <w:rsid w:val="00C5782D"/>
    <w:rsid w:val="00C57B76"/>
    <w:rsid w:val="00C57CC8"/>
    <w:rsid w:val="00C57F57"/>
    <w:rsid w:val="00C604B7"/>
    <w:rsid w:val="00C619E9"/>
    <w:rsid w:val="00C61E96"/>
    <w:rsid w:val="00C6223F"/>
    <w:rsid w:val="00C62785"/>
    <w:rsid w:val="00C62D72"/>
    <w:rsid w:val="00C62EF1"/>
    <w:rsid w:val="00C63802"/>
    <w:rsid w:val="00C6445C"/>
    <w:rsid w:val="00C64796"/>
    <w:rsid w:val="00C659CD"/>
    <w:rsid w:val="00C65DE7"/>
    <w:rsid w:val="00C66DD1"/>
    <w:rsid w:val="00C66ED4"/>
    <w:rsid w:val="00C66EEC"/>
    <w:rsid w:val="00C67747"/>
    <w:rsid w:val="00C67A29"/>
    <w:rsid w:val="00C67F6C"/>
    <w:rsid w:val="00C70022"/>
    <w:rsid w:val="00C70499"/>
    <w:rsid w:val="00C711CD"/>
    <w:rsid w:val="00C717B3"/>
    <w:rsid w:val="00C719AF"/>
    <w:rsid w:val="00C71EAA"/>
    <w:rsid w:val="00C7251A"/>
    <w:rsid w:val="00C726D0"/>
    <w:rsid w:val="00C7292A"/>
    <w:rsid w:val="00C72E3A"/>
    <w:rsid w:val="00C73229"/>
    <w:rsid w:val="00C7346C"/>
    <w:rsid w:val="00C73690"/>
    <w:rsid w:val="00C73D53"/>
    <w:rsid w:val="00C7417D"/>
    <w:rsid w:val="00C743EC"/>
    <w:rsid w:val="00C75164"/>
    <w:rsid w:val="00C75526"/>
    <w:rsid w:val="00C75546"/>
    <w:rsid w:val="00C75783"/>
    <w:rsid w:val="00C76112"/>
    <w:rsid w:val="00C76AB7"/>
    <w:rsid w:val="00C76C9B"/>
    <w:rsid w:val="00C76E80"/>
    <w:rsid w:val="00C77BBB"/>
    <w:rsid w:val="00C77BC0"/>
    <w:rsid w:val="00C80E2F"/>
    <w:rsid w:val="00C8221A"/>
    <w:rsid w:val="00C822FD"/>
    <w:rsid w:val="00C8247A"/>
    <w:rsid w:val="00C82EED"/>
    <w:rsid w:val="00C83146"/>
    <w:rsid w:val="00C8442F"/>
    <w:rsid w:val="00C85271"/>
    <w:rsid w:val="00C86601"/>
    <w:rsid w:val="00C86985"/>
    <w:rsid w:val="00C86C9A"/>
    <w:rsid w:val="00C872FB"/>
    <w:rsid w:val="00C87BAD"/>
    <w:rsid w:val="00C90588"/>
    <w:rsid w:val="00C9067C"/>
    <w:rsid w:val="00C906D2"/>
    <w:rsid w:val="00C90A8B"/>
    <w:rsid w:val="00C90E06"/>
    <w:rsid w:val="00C9110A"/>
    <w:rsid w:val="00C9265F"/>
    <w:rsid w:val="00C926E1"/>
    <w:rsid w:val="00C93D14"/>
    <w:rsid w:val="00C95122"/>
    <w:rsid w:val="00C96341"/>
    <w:rsid w:val="00C963FB"/>
    <w:rsid w:val="00C964CA"/>
    <w:rsid w:val="00C9696F"/>
    <w:rsid w:val="00C973C0"/>
    <w:rsid w:val="00C97E95"/>
    <w:rsid w:val="00CA0090"/>
    <w:rsid w:val="00CA0421"/>
    <w:rsid w:val="00CA049C"/>
    <w:rsid w:val="00CA1187"/>
    <w:rsid w:val="00CA1330"/>
    <w:rsid w:val="00CA21AC"/>
    <w:rsid w:val="00CA21E0"/>
    <w:rsid w:val="00CA2F9E"/>
    <w:rsid w:val="00CA33D1"/>
    <w:rsid w:val="00CA3459"/>
    <w:rsid w:val="00CA482A"/>
    <w:rsid w:val="00CA565A"/>
    <w:rsid w:val="00CA6F81"/>
    <w:rsid w:val="00CB0288"/>
    <w:rsid w:val="00CB02A3"/>
    <w:rsid w:val="00CB20A0"/>
    <w:rsid w:val="00CB2926"/>
    <w:rsid w:val="00CB313C"/>
    <w:rsid w:val="00CB3701"/>
    <w:rsid w:val="00CB3A02"/>
    <w:rsid w:val="00CB41C1"/>
    <w:rsid w:val="00CB4583"/>
    <w:rsid w:val="00CB4B43"/>
    <w:rsid w:val="00CB59E4"/>
    <w:rsid w:val="00CB60C6"/>
    <w:rsid w:val="00CB6445"/>
    <w:rsid w:val="00CB67A0"/>
    <w:rsid w:val="00CB6DAF"/>
    <w:rsid w:val="00CB7866"/>
    <w:rsid w:val="00CB7AB6"/>
    <w:rsid w:val="00CC0A94"/>
    <w:rsid w:val="00CC0B36"/>
    <w:rsid w:val="00CC1075"/>
    <w:rsid w:val="00CC21AC"/>
    <w:rsid w:val="00CC3941"/>
    <w:rsid w:val="00CC4508"/>
    <w:rsid w:val="00CC4C7E"/>
    <w:rsid w:val="00CC5554"/>
    <w:rsid w:val="00CC5EAE"/>
    <w:rsid w:val="00CC6A22"/>
    <w:rsid w:val="00CD070A"/>
    <w:rsid w:val="00CD1152"/>
    <w:rsid w:val="00CD1856"/>
    <w:rsid w:val="00CD2192"/>
    <w:rsid w:val="00CD2431"/>
    <w:rsid w:val="00CD2815"/>
    <w:rsid w:val="00CD2819"/>
    <w:rsid w:val="00CD2F2A"/>
    <w:rsid w:val="00CD30CD"/>
    <w:rsid w:val="00CD3F30"/>
    <w:rsid w:val="00CD420B"/>
    <w:rsid w:val="00CD4DD0"/>
    <w:rsid w:val="00CD59C1"/>
    <w:rsid w:val="00CD5B8C"/>
    <w:rsid w:val="00CD5EA1"/>
    <w:rsid w:val="00CD67FB"/>
    <w:rsid w:val="00CD6BC7"/>
    <w:rsid w:val="00CD7094"/>
    <w:rsid w:val="00CD7462"/>
    <w:rsid w:val="00CD79DC"/>
    <w:rsid w:val="00CE0B5E"/>
    <w:rsid w:val="00CE1345"/>
    <w:rsid w:val="00CE1414"/>
    <w:rsid w:val="00CE1494"/>
    <w:rsid w:val="00CE1DD8"/>
    <w:rsid w:val="00CE295F"/>
    <w:rsid w:val="00CE3E1B"/>
    <w:rsid w:val="00CE4C42"/>
    <w:rsid w:val="00CE4CA0"/>
    <w:rsid w:val="00CE61B2"/>
    <w:rsid w:val="00CE6D35"/>
    <w:rsid w:val="00CE72F4"/>
    <w:rsid w:val="00CE73B9"/>
    <w:rsid w:val="00CE7E9B"/>
    <w:rsid w:val="00CF0F04"/>
    <w:rsid w:val="00CF133A"/>
    <w:rsid w:val="00CF1718"/>
    <w:rsid w:val="00CF1F8A"/>
    <w:rsid w:val="00CF1FFD"/>
    <w:rsid w:val="00CF3AD7"/>
    <w:rsid w:val="00CF3FAF"/>
    <w:rsid w:val="00CF4B94"/>
    <w:rsid w:val="00CF4C44"/>
    <w:rsid w:val="00CF56DA"/>
    <w:rsid w:val="00CF5737"/>
    <w:rsid w:val="00CF5E1C"/>
    <w:rsid w:val="00CF606F"/>
    <w:rsid w:val="00CF6117"/>
    <w:rsid w:val="00CF7603"/>
    <w:rsid w:val="00CF7C96"/>
    <w:rsid w:val="00D00997"/>
    <w:rsid w:val="00D0197F"/>
    <w:rsid w:val="00D01C1C"/>
    <w:rsid w:val="00D02AF7"/>
    <w:rsid w:val="00D0335C"/>
    <w:rsid w:val="00D0360C"/>
    <w:rsid w:val="00D03B84"/>
    <w:rsid w:val="00D03CBE"/>
    <w:rsid w:val="00D0411D"/>
    <w:rsid w:val="00D0453C"/>
    <w:rsid w:val="00D049C8"/>
    <w:rsid w:val="00D05184"/>
    <w:rsid w:val="00D06731"/>
    <w:rsid w:val="00D06C0B"/>
    <w:rsid w:val="00D06FE9"/>
    <w:rsid w:val="00D07B16"/>
    <w:rsid w:val="00D10757"/>
    <w:rsid w:val="00D10960"/>
    <w:rsid w:val="00D109A1"/>
    <w:rsid w:val="00D10CA8"/>
    <w:rsid w:val="00D116E1"/>
    <w:rsid w:val="00D11AD5"/>
    <w:rsid w:val="00D11C93"/>
    <w:rsid w:val="00D11E07"/>
    <w:rsid w:val="00D121AF"/>
    <w:rsid w:val="00D12C39"/>
    <w:rsid w:val="00D12EA5"/>
    <w:rsid w:val="00D13226"/>
    <w:rsid w:val="00D13269"/>
    <w:rsid w:val="00D137DC"/>
    <w:rsid w:val="00D139FC"/>
    <w:rsid w:val="00D14F48"/>
    <w:rsid w:val="00D14FB8"/>
    <w:rsid w:val="00D15138"/>
    <w:rsid w:val="00D160AA"/>
    <w:rsid w:val="00D169E6"/>
    <w:rsid w:val="00D1720E"/>
    <w:rsid w:val="00D173F6"/>
    <w:rsid w:val="00D17722"/>
    <w:rsid w:val="00D178CA"/>
    <w:rsid w:val="00D17C70"/>
    <w:rsid w:val="00D20D46"/>
    <w:rsid w:val="00D21608"/>
    <w:rsid w:val="00D2160A"/>
    <w:rsid w:val="00D21F82"/>
    <w:rsid w:val="00D22404"/>
    <w:rsid w:val="00D22CC8"/>
    <w:rsid w:val="00D23A76"/>
    <w:rsid w:val="00D256E4"/>
    <w:rsid w:val="00D25DB9"/>
    <w:rsid w:val="00D26420"/>
    <w:rsid w:val="00D26994"/>
    <w:rsid w:val="00D272CA"/>
    <w:rsid w:val="00D308AC"/>
    <w:rsid w:val="00D3097B"/>
    <w:rsid w:val="00D30AF8"/>
    <w:rsid w:val="00D329B9"/>
    <w:rsid w:val="00D32D64"/>
    <w:rsid w:val="00D3308D"/>
    <w:rsid w:val="00D33CF9"/>
    <w:rsid w:val="00D341F4"/>
    <w:rsid w:val="00D34D2D"/>
    <w:rsid w:val="00D34D36"/>
    <w:rsid w:val="00D34D62"/>
    <w:rsid w:val="00D35570"/>
    <w:rsid w:val="00D35DE1"/>
    <w:rsid w:val="00D36490"/>
    <w:rsid w:val="00D36ADA"/>
    <w:rsid w:val="00D36C1A"/>
    <w:rsid w:val="00D36E09"/>
    <w:rsid w:val="00D3768B"/>
    <w:rsid w:val="00D37C7B"/>
    <w:rsid w:val="00D40A81"/>
    <w:rsid w:val="00D40B7F"/>
    <w:rsid w:val="00D410DA"/>
    <w:rsid w:val="00D41895"/>
    <w:rsid w:val="00D4228C"/>
    <w:rsid w:val="00D4271F"/>
    <w:rsid w:val="00D4366C"/>
    <w:rsid w:val="00D43A7B"/>
    <w:rsid w:val="00D44032"/>
    <w:rsid w:val="00D44643"/>
    <w:rsid w:val="00D446EC"/>
    <w:rsid w:val="00D44DF5"/>
    <w:rsid w:val="00D45646"/>
    <w:rsid w:val="00D45746"/>
    <w:rsid w:val="00D4598D"/>
    <w:rsid w:val="00D4607F"/>
    <w:rsid w:val="00D4689D"/>
    <w:rsid w:val="00D468A3"/>
    <w:rsid w:val="00D4690D"/>
    <w:rsid w:val="00D4778D"/>
    <w:rsid w:val="00D50F07"/>
    <w:rsid w:val="00D51799"/>
    <w:rsid w:val="00D517C2"/>
    <w:rsid w:val="00D51903"/>
    <w:rsid w:val="00D51D74"/>
    <w:rsid w:val="00D51E31"/>
    <w:rsid w:val="00D53A03"/>
    <w:rsid w:val="00D53EDB"/>
    <w:rsid w:val="00D5408C"/>
    <w:rsid w:val="00D5506F"/>
    <w:rsid w:val="00D55191"/>
    <w:rsid w:val="00D55C17"/>
    <w:rsid w:val="00D55EBF"/>
    <w:rsid w:val="00D567F3"/>
    <w:rsid w:val="00D569D4"/>
    <w:rsid w:val="00D56C3A"/>
    <w:rsid w:val="00D60CD6"/>
    <w:rsid w:val="00D61816"/>
    <w:rsid w:val="00D62690"/>
    <w:rsid w:val="00D63105"/>
    <w:rsid w:val="00D63451"/>
    <w:rsid w:val="00D64968"/>
    <w:rsid w:val="00D64B1A"/>
    <w:rsid w:val="00D66DCB"/>
    <w:rsid w:val="00D67127"/>
    <w:rsid w:val="00D67912"/>
    <w:rsid w:val="00D67C4E"/>
    <w:rsid w:val="00D706A0"/>
    <w:rsid w:val="00D706F6"/>
    <w:rsid w:val="00D70A26"/>
    <w:rsid w:val="00D71A9A"/>
    <w:rsid w:val="00D721E3"/>
    <w:rsid w:val="00D72785"/>
    <w:rsid w:val="00D727E8"/>
    <w:rsid w:val="00D736EF"/>
    <w:rsid w:val="00D74428"/>
    <w:rsid w:val="00D745B6"/>
    <w:rsid w:val="00D779E4"/>
    <w:rsid w:val="00D77F32"/>
    <w:rsid w:val="00D80005"/>
    <w:rsid w:val="00D80526"/>
    <w:rsid w:val="00D806AB"/>
    <w:rsid w:val="00D8085E"/>
    <w:rsid w:val="00D8089A"/>
    <w:rsid w:val="00D809B6"/>
    <w:rsid w:val="00D80B94"/>
    <w:rsid w:val="00D816B5"/>
    <w:rsid w:val="00D816CB"/>
    <w:rsid w:val="00D81F36"/>
    <w:rsid w:val="00D82201"/>
    <w:rsid w:val="00D82DE1"/>
    <w:rsid w:val="00D8420C"/>
    <w:rsid w:val="00D8424E"/>
    <w:rsid w:val="00D848B5"/>
    <w:rsid w:val="00D84B0F"/>
    <w:rsid w:val="00D85087"/>
    <w:rsid w:val="00D859EA"/>
    <w:rsid w:val="00D86376"/>
    <w:rsid w:val="00D86C53"/>
    <w:rsid w:val="00D872C3"/>
    <w:rsid w:val="00D87709"/>
    <w:rsid w:val="00D90915"/>
    <w:rsid w:val="00D90D30"/>
    <w:rsid w:val="00D90EF3"/>
    <w:rsid w:val="00D910F4"/>
    <w:rsid w:val="00D948DE"/>
    <w:rsid w:val="00D953B1"/>
    <w:rsid w:val="00D96165"/>
    <w:rsid w:val="00D965FA"/>
    <w:rsid w:val="00DA017B"/>
    <w:rsid w:val="00DA0639"/>
    <w:rsid w:val="00DA0C05"/>
    <w:rsid w:val="00DA0FDC"/>
    <w:rsid w:val="00DA1A38"/>
    <w:rsid w:val="00DA39BF"/>
    <w:rsid w:val="00DA46F9"/>
    <w:rsid w:val="00DA5200"/>
    <w:rsid w:val="00DA5290"/>
    <w:rsid w:val="00DA5365"/>
    <w:rsid w:val="00DA6C2A"/>
    <w:rsid w:val="00DA6FE1"/>
    <w:rsid w:val="00DA7040"/>
    <w:rsid w:val="00DB0507"/>
    <w:rsid w:val="00DB0F57"/>
    <w:rsid w:val="00DB0FA6"/>
    <w:rsid w:val="00DB14C7"/>
    <w:rsid w:val="00DB18A6"/>
    <w:rsid w:val="00DB2215"/>
    <w:rsid w:val="00DB226E"/>
    <w:rsid w:val="00DB25C5"/>
    <w:rsid w:val="00DB2E32"/>
    <w:rsid w:val="00DB38CC"/>
    <w:rsid w:val="00DB3DE9"/>
    <w:rsid w:val="00DB3F19"/>
    <w:rsid w:val="00DB4209"/>
    <w:rsid w:val="00DB4650"/>
    <w:rsid w:val="00DB4997"/>
    <w:rsid w:val="00DB4A23"/>
    <w:rsid w:val="00DB4F4A"/>
    <w:rsid w:val="00DB572D"/>
    <w:rsid w:val="00DB5A26"/>
    <w:rsid w:val="00DB5AE8"/>
    <w:rsid w:val="00DB6353"/>
    <w:rsid w:val="00DB6D95"/>
    <w:rsid w:val="00DB780D"/>
    <w:rsid w:val="00DB7A60"/>
    <w:rsid w:val="00DC12FE"/>
    <w:rsid w:val="00DC18B9"/>
    <w:rsid w:val="00DC1A04"/>
    <w:rsid w:val="00DC2E36"/>
    <w:rsid w:val="00DC3361"/>
    <w:rsid w:val="00DC34E5"/>
    <w:rsid w:val="00DC48C9"/>
    <w:rsid w:val="00DC4C30"/>
    <w:rsid w:val="00DC5085"/>
    <w:rsid w:val="00DC516D"/>
    <w:rsid w:val="00DC5330"/>
    <w:rsid w:val="00DC5927"/>
    <w:rsid w:val="00DC607F"/>
    <w:rsid w:val="00DC6A43"/>
    <w:rsid w:val="00DC7231"/>
    <w:rsid w:val="00DC7588"/>
    <w:rsid w:val="00DD0608"/>
    <w:rsid w:val="00DD0868"/>
    <w:rsid w:val="00DD176B"/>
    <w:rsid w:val="00DD1869"/>
    <w:rsid w:val="00DD2731"/>
    <w:rsid w:val="00DD2862"/>
    <w:rsid w:val="00DD2BDD"/>
    <w:rsid w:val="00DD2DE6"/>
    <w:rsid w:val="00DD321A"/>
    <w:rsid w:val="00DD4127"/>
    <w:rsid w:val="00DD41AC"/>
    <w:rsid w:val="00DD47BD"/>
    <w:rsid w:val="00DD496F"/>
    <w:rsid w:val="00DD665D"/>
    <w:rsid w:val="00DE0267"/>
    <w:rsid w:val="00DE06E9"/>
    <w:rsid w:val="00DE0D69"/>
    <w:rsid w:val="00DE1DC9"/>
    <w:rsid w:val="00DE23AB"/>
    <w:rsid w:val="00DE2449"/>
    <w:rsid w:val="00DE273E"/>
    <w:rsid w:val="00DE29DA"/>
    <w:rsid w:val="00DE2F93"/>
    <w:rsid w:val="00DE45E1"/>
    <w:rsid w:val="00DE4844"/>
    <w:rsid w:val="00DE516C"/>
    <w:rsid w:val="00DE5678"/>
    <w:rsid w:val="00DE62F2"/>
    <w:rsid w:val="00DE6857"/>
    <w:rsid w:val="00DE6B83"/>
    <w:rsid w:val="00DE6FCB"/>
    <w:rsid w:val="00DF0C81"/>
    <w:rsid w:val="00DF15F2"/>
    <w:rsid w:val="00DF165D"/>
    <w:rsid w:val="00DF1BFE"/>
    <w:rsid w:val="00DF1C91"/>
    <w:rsid w:val="00DF1F42"/>
    <w:rsid w:val="00DF2F1A"/>
    <w:rsid w:val="00DF3059"/>
    <w:rsid w:val="00DF3D77"/>
    <w:rsid w:val="00DF42BF"/>
    <w:rsid w:val="00DF4F59"/>
    <w:rsid w:val="00DF50C4"/>
    <w:rsid w:val="00DF559F"/>
    <w:rsid w:val="00DF687A"/>
    <w:rsid w:val="00DF6A86"/>
    <w:rsid w:val="00DF7912"/>
    <w:rsid w:val="00DF7B7A"/>
    <w:rsid w:val="00DF7B7C"/>
    <w:rsid w:val="00E000EA"/>
    <w:rsid w:val="00E0022B"/>
    <w:rsid w:val="00E012F4"/>
    <w:rsid w:val="00E016AB"/>
    <w:rsid w:val="00E01BEE"/>
    <w:rsid w:val="00E01CE7"/>
    <w:rsid w:val="00E01E09"/>
    <w:rsid w:val="00E03974"/>
    <w:rsid w:val="00E03A94"/>
    <w:rsid w:val="00E04592"/>
    <w:rsid w:val="00E057EB"/>
    <w:rsid w:val="00E05DF3"/>
    <w:rsid w:val="00E05EC7"/>
    <w:rsid w:val="00E060AB"/>
    <w:rsid w:val="00E06754"/>
    <w:rsid w:val="00E068F0"/>
    <w:rsid w:val="00E06F27"/>
    <w:rsid w:val="00E075C3"/>
    <w:rsid w:val="00E10083"/>
    <w:rsid w:val="00E101E8"/>
    <w:rsid w:val="00E10239"/>
    <w:rsid w:val="00E10EB9"/>
    <w:rsid w:val="00E11E9A"/>
    <w:rsid w:val="00E120FF"/>
    <w:rsid w:val="00E1222E"/>
    <w:rsid w:val="00E12619"/>
    <w:rsid w:val="00E13405"/>
    <w:rsid w:val="00E13753"/>
    <w:rsid w:val="00E13BC4"/>
    <w:rsid w:val="00E14294"/>
    <w:rsid w:val="00E14BE5"/>
    <w:rsid w:val="00E14CBC"/>
    <w:rsid w:val="00E14D68"/>
    <w:rsid w:val="00E14DB9"/>
    <w:rsid w:val="00E1507F"/>
    <w:rsid w:val="00E15497"/>
    <w:rsid w:val="00E15928"/>
    <w:rsid w:val="00E161A4"/>
    <w:rsid w:val="00E16569"/>
    <w:rsid w:val="00E1699E"/>
    <w:rsid w:val="00E1704E"/>
    <w:rsid w:val="00E176CD"/>
    <w:rsid w:val="00E205A3"/>
    <w:rsid w:val="00E205FE"/>
    <w:rsid w:val="00E20871"/>
    <w:rsid w:val="00E20908"/>
    <w:rsid w:val="00E218C8"/>
    <w:rsid w:val="00E2259C"/>
    <w:rsid w:val="00E22971"/>
    <w:rsid w:val="00E23730"/>
    <w:rsid w:val="00E23D54"/>
    <w:rsid w:val="00E24ADC"/>
    <w:rsid w:val="00E24C92"/>
    <w:rsid w:val="00E24E47"/>
    <w:rsid w:val="00E2562D"/>
    <w:rsid w:val="00E256F6"/>
    <w:rsid w:val="00E25AFA"/>
    <w:rsid w:val="00E25EF6"/>
    <w:rsid w:val="00E26F68"/>
    <w:rsid w:val="00E2775D"/>
    <w:rsid w:val="00E27E8F"/>
    <w:rsid w:val="00E301C3"/>
    <w:rsid w:val="00E3140A"/>
    <w:rsid w:val="00E315C2"/>
    <w:rsid w:val="00E316AC"/>
    <w:rsid w:val="00E3296F"/>
    <w:rsid w:val="00E32B96"/>
    <w:rsid w:val="00E32E40"/>
    <w:rsid w:val="00E33823"/>
    <w:rsid w:val="00E341D5"/>
    <w:rsid w:val="00E34612"/>
    <w:rsid w:val="00E3576F"/>
    <w:rsid w:val="00E36175"/>
    <w:rsid w:val="00E372F6"/>
    <w:rsid w:val="00E37A45"/>
    <w:rsid w:val="00E411FD"/>
    <w:rsid w:val="00E414D7"/>
    <w:rsid w:val="00E4175C"/>
    <w:rsid w:val="00E418C3"/>
    <w:rsid w:val="00E424FE"/>
    <w:rsid w:val="00E42F5C"/>
    <w:rsid w:val="00E43091"/>
    <w:rsid w:val="00E44621"/>
    <w:rsid w:val="00E44982"/>
    <w:rsid w:val="00E456B9"/>
    <w:rsid w:val="00E4631A"/>
    <w:rsid w:val="00E46A84"/>
    <w:rsid w:val="00E470CA"/>
    <w:rsid w:val="00E472D6"/>
    <w:rsid w:val="00E47476"/>
    <w:rsid w:val="00E47874"/>
    <w:rsid w:val="00E504D9"/>
    <w:rsid w:val="00E508DE"/>
    <w:rsid w:val="00E52AE2"/>
    <w:rsid w:val="00E52F74"/>
    <w:rsid w:val="00E53699"/>
    <w:rsid w:val="00E53891"/>
    <w:rsid w:val="00E53EBE"/>
    <w:rsid w:val="00E548E7"/>
    <w:rsid w:val="00E54D08"/>
    <w:rsid w:val="00E552D0"/>
    <w:rsid w:val="00E56A3D"/>
    <w:rsid w:val="00E56ABF"/>
    <w:rsid w:val="00E56E4B"/>
    <w:rsid w:val="00E57B3A"/>
    <w:rsid w:val="00E6104E"/>
    <w:rsid w:val="00E61141"/>
    <w:rsid w:val="00E6146A"/>
    <w:rsid w:val="00E618A7"/>
    <w:rsid w:val="00E623CD"/>
    <w:rsid w:val="00E62AB5"/>
    <w:rsid w:val="00E63593"/>
    <w:rsid w:val="00E6376F"/>
    <w:rsid w:val="00E63B9E"/>
    <w:rsid w:val="00E64270"/>
    <w:rsid w:val="00E64E98"/>
    <w:rsid w:val="00E655B1"/>
    <w:rsid w:val="00E668DB"/>
    <w:rsid w:val="00E66AA7"/>
    <w:rsid w:val="00E66FB3"/>
    <w:rsid w:val="00E6797B"/>
    <w:rsid w:val="00E67E94"/>
    <w:rsid w:val="00E67FD6"/>
    <w:rsid w:val="00E706C5"/>
    <w:rsid w:val="00E710E7"/>
    <w:rsid w:val="00E7148E"/>
    <w:rsid w:val="00E72C45"/>
    <w:rsid w:val="00E731A5"/>
    <w:rsid w:val="00E7331D"/>
    <w:rsid w:val="00E73421"/>
    <w:rsid w:val="00E73D33"/>
    <w:rsid w:val="00E745C4"/>
    <w:rsid w:val="00E7547C"/>
    <w:rsid w:val="00E756D1"/>
    <w:rsid w:val="00E758D5"/>
    <w:rsid w:val="00E76557"/>
    <w:rsid w:val="00E76DF6"/>
    <w:rsid w:val="00E77876"/>
    <w:rsid w:val="00E8003B"/>
    <w:rsid w:val="00E81E44"/>
    <w:rsid w:val="00E82018"/>
    <w:rsid w:val="00E82457"/>
    <w:rsid w:val="00E82706"/>
    <w:rsid w:val="00E83E92"/>
    <w:rsid w:val="00E84168"/>
    <w:rsid w:val="00E8444C"/>
    <w:rsid w:val="00E847CC"/>
    <w:rsid w:val="00E854E6"/>
    <w:rsid w:val="00E8589D"/>
    <w:rsid w:val="00E86700"/>
    <w:rsid w:val="00E86E80"/>
    <w:rsid w:val="00E87290"/>
    <w:rsid w:val="00E87E89"/>
    <w:rsid w:val="00E908FA"/>
    <w:rsid w:val="00E90BAE"/>
    <w:rsid w:val="00E9162D"/>
    <w:rsid w:val="00E91F2B"/>
    <w:rsid w:val="00E9220D"/>
    <w:rsid w:val="00E93CF1"/>
    <w:rsid w:val="00E93CF6"/>
    <w:rsid w:val="00E9524F"/>
    <w:rsid w:val="00E95978"/>
    <w:rsid w:val="00E9623E"/>
    <w:rsid w:val="00E965E9"/>
    <w:rsid w:val="00E96F1F"/>
    <w:rsid w:val="00E97A79"/>
    <w:rsid w:val="00EA23DB"/>
    <w:rsid w:val="00EA25A6"/>
    <w:rsid w:val="00EA281E"/>
    <w:rsid w:val="00EA2DB2"/>
    <w:rsid w:val="00EA2DCC"/>
    <w:rsid w:val="00EA30E3"/>
    <w:rsid w:val="00EA346A"/>
    <w:rsid w:val="00EA42B7"/>
    <w:rsid w:val="00EA43F8"/>
    <w:rsid w:val="00EA469C"/>
    <w:rsid w:val="00EA5138"/>
    <w:rsid w:val="00EA607B"/>
    <w:rsid w:val="00EA770D"/>
    <w:rsid w:val="00EA7F8E"/>
    <w:rsid w:val="00EB03CE"/>
    <w:rsid w:val="00EB0772"/>
    <w:rsid w:val="00EB0F74"/>
    <w:rsid w:val="00EB2C20"/>
    <w:rsid w:val="00EB2D17"/>
    <w:rsid w:val="00EB3026"/>
    <w:rsid w:val="00EB35AB"/>
    <w:rsid w:val="00EB36EE"/>
    <w:rsid w:val="00EB3A7B"/>
    <w:rsid w:val="00EB3F08"/>
    <w:rsid w:val="00EB48E8"/>
    <w:rsid w:val="00EB4934"/>
    <w:rsid w:val="00EB4BA6"/>
    <w:rsid w:val="00EB4EE5"/>
    <w:rsid w:val="00EB5062"/>
    <w:rsid w:val="00EB50A7"/>
    <w:rsid w:val="00EB51CC"/>
    <w:rsid w:val="00EB5658"/>
    <w:rsid w:val="00EB5B35"/>
    <w:rsid w:val="00EB63A4"/>
    <w:rsid w:val="00EC0802"/>
    <w:rsid w:val="00EC148B"/>
    <w:rsid w:val="00EC2D28"/>
    <w:rsid w:val="00EC38FC"/>
    <w:rsid w:val="00EC3E36"/>
    <w:rsid w:val="00EC7841"/>
    <w:rsid w:val="00EC7CBB"/>
    <w:rsid w:val="00EC7EB3"/>
    <w:rsid w:val="00ED00EE"/>
    <w:rsid w:val="00ED0183"/>
    <w:rsid w:val="00ED0990"/>
    <w:rsid w:val="00ED0B7C"/>
    <w:rsid w:val="00ED0BB0"/>
    <w:rsid w:val="00ED0C04"/>
    <w:rsid w:val="00ED0E00"/>
    <w:rsid w:val="00ED16B3"/>
    <w:rsid w:val="00ED1AD5"/>
    <w:rsid w:val="00ED1EB2"/>
    <w:rsid w:val="00ED20AA"/>
    <w:rsid w:val="00ED2A48"/>
    <w:rsid w:val="00ED2A53"/>
    <w:rsid w:val="00ED3702"/>
    <w:rsid w:val="00ED398C"/>
    <w:rsid w:val="00ED3C8A"/>
    <w:rsid w:val="00ED4B4E"/>
    <w:rsid w:val="00ED4C95"/>
    <w:rsid w:val="00ED5369"/>
    <w:rsid w:val="00ED5759"/>
    <w:rsid w:val="00ED6075"/>
    <w:rsid w:val="00ED6340"/>
    <w:rsid w:val="00ED64B2"/>
    <w:rsid w:val="00ED69CD"/>
    <w:rsid w:val="00ED6EAA"/>
    <w:rsid w:val="00ED7008"/>
    <w:rsid w:val="00ED7282"/>
    <w:rsid w:val="00ED7A97"/>
    <w:rsid w:val="00EE06D6"/>
    <w:rsid w:val="00EE07B1"/>
    <w:rsid w:val="00EE2632"/>
    <w:rsid w:val="00EE2B9F"/>
    <w:rsid w:val="00EE3E23"/>
    <w:rsid w:val="00EE4714"/>
    <w:rsid w:val="00EE4E2E"/>
    <w:rsid w:val="00EE5F5B"/>
    <w:rsid w:val="00EE73D0"/>
    <w:rsid w:val="00EF01FF"/>
    <w:rsid w:val="00EF0329"/>
    <w:rsid w:val="00EF08F9"/>
    <w:rsid w:val="00EF0B01"/>
    <w:rsid w:val="00EF194A"/>
    <w:rsid w:val="00EF24F5"/>
    <w:rsid w:val="00EF2BF7"/>
    <w:rsid w:val="00EF4039"/>
    <w:rsid w:val="00EF4545"/>
    <w:rsid w:val="00EF47A4"/>
    <w:rsid w:val="00EF48B3"/>
    <w:rsid w:val="00EF4F6A"/>
    <w:rsid w:val="00EF5433"/>
    <w:rsid w:val="00EF63F6"/>
    <w:rsid w:val="00F00246"/>
    <w:rsid w:val="00F002EE"/>
    <w:rsid w:val="00F00957"/>
    <w:rsid w:val="00F0124D"/>
    <w:rsid w:val="00F01583"/>
    <w:rsid w:val="00F015E0"/>
    <w:rsid w:val="00F0227A"/>
    <w:rsid w:val="00F0243D"/>
    <w:rsid w:val="00F02628"/>
    <w:rsid w:val="00F03DF3"/>
    <w:rsid w:val="00F04275"/>
    <w:rsid w:val="00F04549"/>
    <w:rsid w:val="00F04BB3"/>
    <w:rsid w:val="00F05730"/>
    <w:rsid w:val="00F074C7"/>
    <w:rsid w:val="00F07EC8"/>
    <w:rsid w:val="00F11134"/>
    <w:rsid w:val="00F11BEC"/>
    <w:rsid w:val="00F1232C"/>
    <w:rsid w:val="00F126D7"/>
    <w:rsid w:val="00F126F8"/>
    <w:rsid w:val="00F12A04"/>
    <w:rsid w:val="00F13971"/>
    <w:rsid w:val="00F1414C"/>
    <w:rsid w:val="00F14861"/>
    <w:rsid w:val="00F156A9"/>
    <w:rsid w:val="00F15707"/>
    <w:rsid w:val="00F15B34"/>
    <w:rsid w:val="00F15D24"/>
    <w:rsid w:val="00F16093"/>
    <w:rsid w:val="00F168F2"/>
    <w:rsid w:val="00F16C83"/>
    <w:rsid w:val="00F17194"/>
    <w:rsid w:val="00F17C9F"/>
    <w:rsid w:val="00F209C5"/>
    <w:rsid w:val="00F20AA7"/>
    <w:rsid w:val="00F22186"/>
    <w:rsid w:val="00F22609"/>
    <w:rsid w:val="00F232A1"/>
    <w:rsid w:val="00F23324"/>
    <w:rsid w:val="00F23F32"/>
    <w:rsid w:val="00F24646"/>
    <w:rsid w:val="00F2466C"/>
    <w:rsid w:val="00F24860"/>
    <w:rsid w:val="00F250BB"/>
    <w:rsid w:val="00F25335"/>
    <w:rsid w:val="00F2583E"/>
    <w:rsid w:val="00F25968"/>
    <w:rsid w:val="00F25FDD"/>
    <w:rsid w:val="00F26433"/>
    <w:rsid w:val="00F266D7"/>
    <w:rsid w:val="00F26ECD"/>
    <w:rsid w:val="00F26F13"/>
    <w:rsid w:val="00F27E49"/>
    <w:rsid w:val="00F27FA0"/>
    <w:rsid w:val="00F3001B"/>
    <w:rsid w:val="00F31A6A"/>
    <w:rsid w:val="00F31FB5"/>
    <w:rsid w:val="00F3241A"/>
    <w:rsid w:val="00F32C59"/>
    <w:rsid w:val="00F3392B"/>
    <w:rsid w:val="00F33CBE"/>
    <w:rsid w:val="00F33E52"/>
    <w:rsid w:val="00F345C9"/>
    <w:rsid w:val="00F348ED"/>
    <w:rsid w:val="00F3530E"/>
    <w:rsid w:val="00F36062"/>
    <w:rsid w:val="00F4047C"/>
    <w:rsid w:val="00F4063E"/>
    <w:rsid w:val="00F4116B"/>
    <w:rsid w:val="00F42DA5"/>
    <w:rsid w:val="00F43872"/>
    <w:rsid w:val="00F43933"/>
    <w:rsid w:val="00F43FCC"/>
    <w:rsid w:val="00F4403D"/>
    <w:rsid w:val="00F44793"/>
    <w:rsid w:val="00F44AA1"/>
    <w:rsid w:val="00F45B5C"/>
    <w:rsid w:val="00F4648C"/>
    <w:rsid w:val="00F47631"/>
    <w:rsid w:val="00F47B98"/>
    <w:rsid w:val="00F47C06"/>
    <w:rsid w:val="00F47CF6"/>
    <w:rsid w:val="00F502A2"/>
    <w:rsid w:val="00F51801"/>
    <w:rsid w:val="00F51A75"/>
    <w:rsid w:val="00F51E83"/>
    <w:rsid w:val="00F52077"/>
    <w:rsid w:val="00F52D39"/>
    <w:rsid w:val="00F52FC6"/>
    <w:rsid w:val="00F53FD9"/>
    <w:rsid w:val="00F54B6D"/>
    <w:rsid w:val="00F55D67"/>
    <w:rsid w:val="00F55E77"/>
    <w:rsid w:val="00F57658"/>
    <w:rsid w:val="00F57A92"/>
    <w:rsid w:val="00F6027B"/>
    <w:rsid w:val="00F619BB"/>
    <w:rsid w:val="00F62790"/>
    <w:rsid w:val="00F62EC8"/>
    <w:rsid w:val="00F63263"/>
    <w:rsid w:val="00F637AD"/>
    <w:rsid w:val="00F63C7C"/>
    <w:rsid w:val="00F64205"/>
    <w:rsid w:val="00F64EE4"/>
    <w:rsid w:val="00F6568F"/>
    <w:rsid w:val="00F6583B"/>
    <w:rsid w:val="00F6590E"/>
    <w:rsid w:val="00F65BA0"/>
    <w:rsid w:val="00F65E83"/>
    <w:rsid w:val="00F67523"/>
    <w:rsid w:val="00F6777D"/>
    <w:rsid w:val="00F6789F"/>
    <w:rsid w:val="00F67DE9"/>
    <w:rsid w:val="00F71168"/>
    <w:rsid w:val="00F71369"/>
    <w:rsid w:val="00F72EF5"/>
    <w:rsid w:val="00F732BB"/>
    <w:rsid w:val="00F7412D"/>
    <w:rsid w:val="00F74200"/>
    <w:rsid w:val="00F74598"/>
    <w:rsid w:val="00F75263"/>
    <w:rsid w:val="00F76352"/>
    <w:rsid w:val="00F76483"/>
    <w:rsid w:val="00F7676F"/>
    <w:rsid w:val="00F76DEE"/>
    <w:rsid w:val="00F775A9"/>
    <w:rsid w:val="00F77714"/>
    <w:rsid w:val="00F80B7C"/>
    <w:rsid w:val="00F8141A"/>
    <w:rsid w:val="00F82419"/>
    <w:rsid w:val="00F82769"/>
    <w:rsid w:val="00F82BE4"/>
    <w:rsid w:val="00F8430D"/>
    <w:rsid w:val="00F84683"/>
    <w:rsid w:val="00F861A5"/>
    <w:rsid w:val="00F86EC1"/>
    <w:rsid w:val="00F870EF"/>
    <w:rsid w:val="00F873E4"/>
    <w:rsid w:val="00F874B7"/>
    <w:rsid w:val="00F87558"/>
    <w:rsid w:val="00F878FD"/>
    <w:rsid w:val="00F879DA"/>
    <w:rsid w:val="00F87CB0"/>
    <w:rsid w:val="00F906B7"/>
    <w:rsid w:val="00F91823"/>
    <w:rsid w:val="00F92037"/>
    <w:rsid w:val="00F920F7"/>
    <w:rsid w:val="00F927E9"/>
    <w:rsid w:val="00F937CD"/>
    <w:rsid w:val="00F93EEA"/>
    <w:rsid w:val="00F94AD1"/>
    <w:rsid w:val="00F96554"/>
    <w:rsid w:val="00F96B6D"/>
    <w:rsid w:val="00F977AE"/>
    <w:rsid w:val="00F97872"/>
    <w:rsid w:val="00FA03C5"/>
    <w:rsid w:val="00FA0489"/>
    <w:rsid w:val="00FA0C9B"/>
    <w:rsid w:val="00FA0F95"/>
    <w:rsid w:val="00FA10CB"/>
    <w:rsid w:val="00FA1273"/>
    <w:rsid w:val="00FA1DE0"/>
    <w:rsid w:val="00FA381A"/>
    <w:rsid w:val="00FA3DA6"/>
    <w:rsid w:val="00FA45C1"/>
    <w:rsid w:val="00FA4B8B"/>
    <w:rsid w:val="00FA5111"/>
    <w:rsid w:val="00FA67DC"/>
    <w:rsid w:val="00FA7708"/>
    <w:rsid w:val="00FA7853"/>
    <w:rsid w:val="00FA7D3C"/>
    <w:rsid w:val="00FB0343"/>
    <w:rsid w:val="00FB1228"/>
    <w:rsid w:val="00FB1AB9"/>
    <w:rsid w:val="00FB1C7A"/>
    <w:rsid w:val="00FB1CD4"/>
    <w:rsid w:val="00FB1CE6"/>
    <w:rsid w:val="00FB26BB"/>
    <w:rsid w:val="00FB2C09"/>
    <w:rsid w:val="00FB334F"/>
    <w:rsid w:val="00FB3416"/>
    <w:rsid w:val="00FB4139"/>
    <w:rsid w:val="00FB4AA6"/>
    <w:rsid w:val="00FB5C59"/>
    <w:rsid w:val="00FB67D1"/>
    <w:rsid w:val="00FB6F25"/>
    <w:rsid w:val="00FC068A"/>
    <w:rsid w:val="00FC0B65"/>
    <w:rsid w:val="00FC10D0"/>
    <w:rsid w:val="00FC12CF"/>
    <w:rsid w:val="00FC16EA"/>
    <w:rsid w:val="00FC2394"/>
    <w:rsid w:val="00FC2B3A"/>
    <w:rsid w:val="00FC2F5A"/>
    <w:rsid w:val="00FC31CD"/>
    <w:rsid w:val="00FC33EB"/>
    <w:rsid w:val="00FC3A64"/>
    <w:rsid w:val="00FC3BE6"/>
    <w:rsid w:val="00FC3C7E"/>
    <w:rsid w:val="00FC3ED9"/>
    <w:rsid w:val="00FC465E"/>
    <w:rsid w:val="00FC6101"/>
    <w:rsid w:val="00FC6156"/>
    <w:rsid w:val="00FC615B"/>
    <w:rsid w:val="00FC7445"/>
    <w:rsid w:val="00FC7570"/>
    <w:rsid w:val="00FC79DF"/>
    <w:rsid w:val="00FD0FE9"/>
    <w:rsid w:val="00FD248B"/>
    <w:rsid w:val="00FD2826"/>
    <w:rsid w:val="00FD2FD0"/>
    <w:rsid w:val="00FD3226"/>
    <w:rsid w:val="00FD3E58"/>
    <w:rsid w:val="00FD4010"/>
    <w:rsid w:val="00FD42A3"/>
    <w:rsid w:val="00FD43F1"/>
    <w:rsid w:val="00FD5996"/>
    <w:rsid w:val="00FD5BB9"/>
    <w:rsid w:val="00FD62FC"/>
    <w:rsid w:val="00FD6641"/>
    <w:rsid w:val="00FE0447"/>
    <w:rsid w:val="00FE10D1"/>
    <w:rsid w:val="00FE13CB"/>
    <w:rsid w:val="00FE1737"/>
    <w:rsid w:val="00FE29E0"/>
    <w:rsid w:val="00FE2AE2"/>
    <w:rsid w:val="00FE31B1"/>
    <w:rsid w:val="00FE4E32"/>
    <w:rsid w:val="00FE5095"/>
    <w:rsid w:val="00FE523B"/>
    <w:rsid w:val="00FE5A0F"/>
    <w:rsid w:val="00FE5EA0"/>
    <w:rsid w:val="00FE62AD"/>
    <w:rsid w:val="00FE7C22"/>
    <w:rsid w:val="00FE7E1F"/>
    <w:rsid w:val="00FE7F76"/>
    <w:rsid w:val="00FF003B"/>
    <w:rsid w:val="00FF0896"/>
    <w:rsid w:val="00FF1459"/>
    <w:rsid w:val="00FF244D"/>
    <w:rsid w:val="00FF2792"/>
    <w:rsid w:val="00FF33C0"/>
    <w:rsid w:val="00FF3511"/>
    <w:rsid w:val="00FF3F1C"/>
    <w:rsid w:val="00FF429B"/>
    <w:rsid w:val="00FF43D7"/>
    <w:rsid w:val="00FF4537"/>
    <w:rsid w:val="00FF4613"/>
    <w:rsid w:val="00FF4817"/>
    <w:rsid w:val="00FF57B9"/>
    <w:rsid w:val="00FF5A99"/>
    <w:rsid w:val="00FF5B95"/>
    <w:rsid w:val="00FF5D74"/>
    <w:rsid w:val="00FF7026"/>
    <w:rsid w:val="00FF72D7"/>
    <w:rsid w:val="00FF7397"/>
    <w:rsid w:val="00FF770C"/>
    <w:rsid w:val="00FF7E24"/>
    <w:rsid w:val="014849B4"/>
    <w:rsid w:val="01783509"/>
    <w:rsid w:val="01DB02FB"/>
    <w:rsid w:val="03E0076F"/>
    <w:rsid w:val="04B03BE6"/>
    <w:rsid w:val="052123A7"/>
    <w:rsid w:val="057420E2"/>
    <w:rsid w:val="0579138C"/>
    <w:rsid w:val="07A27492"/>
    <w:rsid w:val="084C3544"/>
    <w:rsid w:val="085378F3"/>
    <w:rsid w:val="093557F2"/>
    <w:rsid w:val="093B6EC1"/>
    <w:rsid w:val="095317EA"/>
    <w:rsid w:val="09705280"/>
    <w:rsid w:val="0A4A2552"/>
    <w:rsid w:val="0D066D9E"/>
    <w:rsid w:val="0D225DBE"/>
    <w:rsid w:val="0DA27DBD"/>
    <w:rsid w:val="0E2D033A"/>
    <w:rsid w:val="0E4C236D"/>
    <w:rsid w:val="0E5C4562"/>
    <w:rsid w:val="0ECA1B42"/>
    <w:rsid w:val="0F987C1E"/>
    <w:rsid w:val="0FB130ED"/>
    <w:rsid w:val="10844854"/>
    <w:rsid w:val="10AD550E"/>
    <w:rsid w:val="10D86137"/>
    <w:rsid w:val="12630202"/>
    <w:rsid w:val="126C072B"/>
    <w:rsid w:val="136B4D74"/>
    <w:rsid w:val="13D7280E"/>
    <w:rsid w:val="14010438"/>
    <w:rsid w:val="141858A0"/>
    <w:rsid w:val="14295763"/>
    <w:rsid w:val="144B2D4B"/>
    <w:rsid w:val="147004E8"/>
    <w:rsid w:val="14CC4A4E"/>
    <w:rsid w:val="15393D61"/>
    <w:rsid w:val="15831FD5"/>
    <w:rsid w:val="17295F08"/>
    <w:rsid w:val="173C3B86"/>
    <w:rsid w:val="18073E96"/>
    <w:rsid w:val="18595EAC"/>
    <w:rsid w:val="196E3F23"/>
    <w:rsid w:val="196F6DCD"/>
    <w:rsid w:val="19BC35AC"/>
    <w:rsid w:val="19E75BD9"/>
    <w:rsid w:val="1A2B4123"/>
    <w:rsid w:val="1B041A00"/>
    <w:rsid w:val="1BF22109"/>
    <w:rsid w:val="1CC9124F"/>
    <w:rsid w:val="1EA320B8"/>
    <w:rsid w:val="1F521F8B"/>
    <w:rsid w:val="1FAA41AC"/>
    <w:rsid w:val="20203E75"/>
    <w:rsid w:val="203F3104"/>
    <w:rsid w:val="2060385E"/>
    <w:rsid w:val="20D05E6C"/>
    <w:rsid w:val="21BB3ED0"/>
    <w:rsid w:val="2357696F"/>
    <w:rsid w:val="245549E0"/>
    <w:rsid w:val="2554551C"/>
    <w:rsid w:val="25B919A3"/>
    <w:rsid w:val="27AD7624"/>
    <w:rsid w:val="2827235C"/>
    <w:rsid w:val="2A202BF4"/>
    <w:rsid w:val="2A330D10"/>
    <w:rsid w:val="2B2441D6"/>
    <w:rsid w:val="2CAF186F"/>
    <w:rsid w:val="2D6A2BCB"/>
    <w:rsid w:val="2DD4753D"/>
    <w:rsid w:val="2E912107"/>
    <w:rsid w:val="2EBC215F"/>
    <w:rsid w:val="2F447870"/>
    <w:rsid w:val="2F4E0BD5"/>
    <w:rsid w:val="2FA328BF"/>
    <w:rsid w:val="2FA73045"/>
    <w:rsid w:val="2FBF22F1"/>
    <w:rsid w:val="2FF44238"/>
    <w:rsid w:val="30117B6A"/>
    <w:rsid w:val="30407EF3"/>
    <w:rsid w:val="31536E88"/>
    <w:rsid w:val="316C7C08"/>
    <w:rsid w:val="328C1D58"/>
    <w:rsid w:val="32CA3310"/>
    <w:rsid w:val="330A0DF7"/>
    <w:rsid w:val="335821FC"/>
    <w:rsid w:val="33B64D51"/>
    <w:rsid w:val="33D55C99"/>
    <w:rsid w:val="347B0A0D"/>
    <w:rsid w:val="359862B3"/>
    <w:rsid w:val="36D328EA"/>
    <w:rsid w:val="371D5055"/>
    <w:rsid w:val="37716110"/>
    <w:rsid w:val="38472628"/>
    <w:rsid w:val="38D20E03"/>
    <w:rsid w:val="393862EC"/>
    <w:rsid w:val="39420219"/>
    <w:rsid w:val="396016B1"/>
    <w:rsid w:val="39D26B89"/>
    <w:rsid w:val="3CBB4A56"/>
    <w:rsid w:val="3D412E30"/>
    <w:rsid w:val="3D75056F"/>
    <w:rsid w:val="3E1A6252"/>
    <w:rsid w:val="3E92033E"/>
    <w:rsid w:val="40AD75D9"/>
    <w:rsid w:val="40E535CF"/>
    <w:rsid w:val="4180394E"/>
    <w:rsid w:val="418F2F4F"/>
    <w:rsid w:val="425D0998"/>
    <w:rsid w:val="42FC77E6"/>
    <w:rsid w:val="43682739"/>
    <w:rsid w:val="44963176"/>
    <w:rsid w:val="44C54518"/>
    <w:rsid w:val="44F241AA"/>
    <w:rsid w:val="45286230"/>
    <w:rsid w:val="452D5FAA"/>
    <w:rsid w:val="453007CC"/>
    <w:rsid w:val="459E59EB"/>
    <w:rsid w:val="47931342"/>
    <w:rsid w:val="48871276"/>
    <w:rsid w:val="490544C0"/>
    <w:rsid w:val="4A9674ED"/>
    <w:rsid w:val="4B8060E2"/>
    <w:rsid w:val="4D2D3D4E"/>
    <w:rsid w:val="4D321CD0"/>
    <w:rsid w:val="4D716771"/>
    <w:rsid w:val="4D952CF9"/>
    <w:rsid w:val="4D9563E7"/>
    <w:rsid w:val="4F2D26FD"/>
    <w:rsid w:val="4FA36CDD"/>
    <w:rsid w:val="4FC90D43"/>
    <w:rsid w:val="4FD440DC"/>
    <w:rsid w:val="509E3F9E"/>
    <w:rsid w:val="50BA78C3"/>
    <w:rsid w:val="519C29E9"/>
    <w:rsid w:val="51AD08B8"/>
    <w:rsid w:val="51CA587D"/>
    <w:rsid w:val="526359AA"/>
    <w:rsid w:val="527F48AA"/>
    <w:rsid w:val="5330249E"/>
    <w:rsid w:val="53490B1A"/>
    <w:rsid w:val="5357537B"/>
    <w:rsid w:val="537B021F"/>
    <w:rsid w:val="53FF275C"/>
    <w:rsid w:val="53FF3B80"/>
    <w:rsid w:val="5447186D"/>
    <w:rsid w:val="544B792D"/>
    <w:rsid w:val="563E2971"/>
    <w:rsid w:val="579B3D3C"/>
    <w:rsid w:val="58456428"/>
    <w:rsid w:val="58FF41FE"/>
    <w:rsid w:val="59612777"/>
    <w:rsid w:val="59F34E49"/>
    <w:rsid w:val="5B9320CD"/>
    <w:rsid w:val="5BBC653E"/>
    <w:rsid w:val="5CAC1B53"/>
    <w:rsid w:val="5D0140CF"/>
    <w:rsid w:val="5D6F05A1"/>
    <w:rsid w:val="5E265CB7"/>
    <w:rsid w:val="5E3F0850"/>
    <w:rsid w:val="5F2C4FCE"/>
    <w:rsid w:val="5F744FC2"/>
    <w:rsid w:val="602B5A2C"/>
    <w:rsid w:val="61871DBB"/>
    <w:rsid w:val="61EB3849"/>
    <w:rsid w:val="61EC0A48"/>
    <w:rsid w:val="625373AB"/>
    <w:rsid w:val="62C2328C"/>
    <w:rsid w:val="62FD118B"/>
    <w:rsid w:val="63E34CF5"/>
    <w:rsid w:val="64392C82"/>
    <w:rsid w:val="643A0CE2"/>
    <w:rsid w:val="6481525E"/>
    <w:rsid w:val="65135825"/>
    <w:rsid w:val="65636A8E"/>
    <w:rsid w:val="66F91E49"/>
    <w:rsid w:val="67661D70"/>
    <w:rsid w:val="67F36884"/>
    <w:rsid w:val="680B790E"/>
    <w:rsid w:val="69CE1446"/>
    <w:rsid w:val="6CD123EA"/>
    <w:rsid w:val="6CD50BA5"/>
    <w:rsid w:val="6E8A594D"/>
    <w:rsid w:val="6EEB0CFE"/>
    <w:rsid w:val="6F8168C4"/>
    <w:rsid w:val="6FE74705"/>
    <w:rsid w:val="705B4F67"/>
    <w:rsid w:val="70B56D81"/>
    <w:rsid w:val="70ED2BD5"/>
    <w:rsid w:val="734426B8"/>
    <w:rsid w:val="74504174"/>
    <w:rsid w:val="74C26064"/>
    <w:rsid w:val="7531444E"/>
    <w:rsid w:val="75A77B20"/>
    <w:rsid w:val="78747746"/>
    <w:rsid w:val="798137BC"/>
    <w:rsid w:val="79C3241A"/>
    <w:rsid w:val="7A007DF5"/>
    <w:rsid w:val="7A2E694D"/>
    <w:rsid w:val="7AE7391D"/>
    <w:rsid w:val="7C0416C3"/>
    <w:rsid w:val="7C8317EF"/>
    <w:rsid w:val="7CAD2B4D"/>
    <w:rsid w:val="7D9E04D0"/>
    <w:rsid w:val="7E213BB8"/>
    <w:rsid w:val="7E471FE2"/>
    <w:rsid w:val="7E7865D3"/>
    <w:rsid w:val="7EA169F9"/>
    <w:rsid w:val="7EA6136C"/>
    <w:rsid w:val="7FC514C5"/>
  </w:rsids>
  <m:mathPr>
    <m:mathFont m:val="Cambria Math"/>
    <m:brkBin m:val="repeat"/>
    <m:brkBinSub m:val="--"/>
    <m:smallFrac m:val="1"/>
    <m:dispDef/>
    <m:lMargin m:val="0"/>
    <m:rMargin m:val="0"/>
    <m:defJc m:val="centerGroup"/>
    <m:wrapIndent m:val="2304"/>
    <m:intLim m:val="undOvr"/>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outlineLvl w:val="0"/>
    </w:pPr>
    <w:rPr>
      <w:rFonts w:eastAsia="黑体"/>
      <w:b/>
      <w:kern w:val="44"/>
      <w:sz w:val="24"/>
      <w:szCs w:val="20"/>
    </w:rPr>
  </w:style>
  <w:style w:type="paragraph" w:styleId="3">
    <w:name w:val="heading 2"/>
    <w:basedOn w:val="1"/>
    <w:next w:val="1"/>
    <w:link w:val="45"/>
    <w:semiHidden/>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line="360" w:lineRule="auto"/>
      <w:outlineLvl w:val="2"/>
    </w:pPr>
    <w:rPr>
      <w:bCs/>
      <w:sz w:val="24"/>
      <w:szCs w:val="32"/>
    </w:rPr>
  </w:style>
  <w:style w:type="paragraph" w:styleId="5">
    <w:name w:val="heading 5"/>
    <w:basedOn w:val="1"/>
    <w:next w:val="1"/>
    <w:qFormat/>
    <w:uiPriority w:val="0"/>
    <w:pPr>
      <w:keepNext/>
      <w:ind w:firstLine="3360" w:firstLineChars="400"/>
      <w:outlineLvl w:val="4"/>
    </w:pPr>
    <w:rPr>
      <w:rFonts w:ascii="宋体" w:hAnsi="宋体"/>
      <w:bCs/>
      <w:color w:val="000000"/>
      <w:sz w:val="8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Document Map"/>
    <w:basedOn w:val="1"/>
    <w:semiHidden/>
    <w:qFormat/>
    <w:uiPriority w:val="0"/>
    <w:pPr>
      <w:shd w:val="clear" w:color="auto" w:fill="000080"/>
    </w:pPr>
  </w:style>
  <w:style w:type="paragraph" w:styleId="7">
    <w:name w:val="annotation text"/>
    <w:basedOn w:val="1"/>
    <w:qFormat/>
    <w:uiPriority w:val="0"/>
    <w:pPr>
      <w:jc w:val="left"/>
    </w:pPr>
  </w:style>
  <w:style w:type="paragraph" w:styleId="8">
    <w:name w:val="Body Text Indent"/>
    <w:basedOn w:val="1"/>
    <w:qFormat/>
    <w:uiPriority w:val="0"/>
    <w:pPr>
      <w:spacing w:line="360" w:lineRule="auto"/>
      <w:ind w:firstLine="480"/>
    </w:pPr>
    <w:rPr>
      <w:sz w:val="24"/>
    </w:rPr>
  </w:style>
  <w:style w:type="paragraph" w:styleId="9">
    <w:name w:val="toc 3"/>
    <w:basedOn w:val="1"/>
    <w:next w:val="1"/>
    <w:qFormat/>
    <w:uiPriority w:val="39"/>
    <w:pPr>
      <w:tabs>
        <w:tab w:val="right" w:leader="dot" w:pos="8834"/>
      </w:tabs>
      <w:spacing w:line="360" w:lineRule="auto"/>
    </w:p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alloon Text"/>
    <w:basedOn w:val="1"/>
    <w:qFormat/>
    <w:uiPriority w:val="0"/>
    <w:rPr>
      <w:sz w:val="18"/>
      <w:szCs w:val="18"/>
    </w:rPr>
  </w:style>
  <w:style w:type="paragraph" w:styleId="13">
    <w:name w:val="footer"/>
    <w:basedOn w:val="1"/>
    <w:link w:val="51"/>
    <w:qFormat/>
    <w:uiPriority w:val="0"/>
    <w:pPr>
      <w:tabs>
        <w:tab w:val="center" w:pos="4153"/>
        <w:tab w:val="right" w:pos="8306"/>
      </w:tabs>
      <w:snapToGrid w:val="0"/>
      <w:jc w:val="left"/>
    </w:pPr>
    <w:rPr>
      <w:sz w:val="18"/>
      <w:szCs w:val="18"/>
    </w:rPr>
  </w:style>
  <w:style w:type="paragraph" w:styleId="14">
    <w:name w:val="header"/>
    <w:basedOn w:val="1"/>
    <w:link w:val="52"/>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tabs>
        <w:tab w:val="right" w:leader="dot" w:pos="8834"/>
      </w:tabs>
      <w:spacing w:line="360" w:lineRule="auto"/>
    </w:p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7">
    <w:name w:val="annotation subject"/>
    <w:basedOn w:val="7"/>
    <w:next w:val="7"/>
    <w:qFormat/>
    <w:uiPriority w:val="0"/>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FollowedHyperlink"/>
    <w:qFormat/>
    <w:uiPriority w:val="0"/>
    <w:rPr>
      <w:color w:val="800080"/>
      <w:u w:val="single"/>
    </w:rPr>
  </w:style>
  <w:style w:type="character" w:styleId="23">
    <w:name w:val="Emphasis"/>
    <w:qFormat/>
    <w:uiPriority w:val="0"/>
    <w:rPr>
      <w:color w:val="CC0033"/>
    </w:rPr>
  </w:style>
  <w:style w:type="character" w:styleId="24">
    <w:name w:val="Hyperlink"/>
    <w:qFormat/>
    <w:uiPriority w:val="99"/>
    <w:rPr>
      <w:color w:val="0000FF"/>
      <w:u w:val="single"/>
    </w:rPr>
  </w:style>
  <w:style w:type="character" w:styleId="25">
    <w:name w:val="annotation reference"/>
    <w:qFormat/>
    <w:uiPriority w:val="0"/>
    <w:rPr>
      <w:sz w:val="21"/>
      <w:szCs w:val="21"/>
    </w:rPr>
  </w:style>
  <w:style w:type="character" w:customStyle="1" w:styleId="26">
    <w:name w:val="text-161"/>
    <w:qFormat/>
    <w:uiPriority w:val="0"/>
    <w:rPr>
      <w:b/>
      <w:bCs/>
      <w:color w:val="CC3300"/>
      <w:sz w:val="38"/>
      <w:szCs w:val="38"/>
    </w:rPr>
  </w:style>
  <w:style w:type="paragraph" w:customStyle="1" w:styleId="27">
    <w:name w:val="章标题"/>
    <w:next w:val="1"/>
    <w:qFormat/>
    <w:uiPriority w:val="0"/>
    <w:pPr>
      <w:spacing w:beforeLines="50" w:afterLines="50"/>
      <w:ind w:left="360"/>
      <w:jc w:val="both"/>
      <w:outlineLvl w:val="1"/>
    </w:pPr>
    <w:rPr>
      <w:rFonts w:ascii="黑体" w:hAnsi="Times New Roman" w:eastAsia="黑体" w:cs="Times New Roman"/>
      <w:sz w:val="21"/>
      <w:lang w:val="en-US" w:eastAsia="zh-CN" w:bidi="ar-SA"/>
    </w:rPr>
  </w:style>
  <w:style w:type="paragraph" w:customStyle="1" w:styleId="28">
    <w:name w:val="CM14"/>
    <w:basedOn w:val="29"/>
    <w:next w:val="29"/>
    <w:qFormat/>
    <w:uiPriority w:val="0"/>
    <w:pPr>
      <w:spacing w:after="238"/>
    </w:pPr>
    <w:rPr>
      <w:rFonts w:cs="Times New Roman"/>
      <w:color w:val="auto"/>
    </w:rPr>
  </w:style>
  <w:style w:type="paragraph" w:customStyle="1" w:styleId="29">
    <w:name w:val="Default"/>
    <w:qFormat/>
    <w:uiPriority w:val="0"/>
    <w:pPr>
      <w:widowControl w:val="0"/>
      <w:autoSpaceDE w:val="0"/>
      <w:autoSpaceDN w:val="0"/>
      <w:adjustRightInd w:val="0"/>
    </w:pPr>
    <w:rPr>
      <w:rFonts w:ascii="ECACFI+Arial,Bold" w:hAnsi="Times New Roman" w:eastAsia="ECACFI+Arial,Bold" w:cs="ECACFI+Arial,Bold"/>
      <w:color w:val="000000"/>
      <w:sz w:val="24"/>
      <w:szCs w:val="24"/>
      <w:lang w:val="en-US" w:eastAsia="zh-CN" w:bidi="ar-SA"/>
    </w:rPr>
  </w:style>
  <w:style w:type="paragraph" w:customStyle="1" w:styleId="30">
    <w:name w:val="CM13"/>
    <w:basedOn w:val="29"/>
    <w:next w:val="29"/>
    <w:qFormat/>
    <w:uiPriority w:val="0"/>
    <w:pPr>
      <w:spacing w:line="238" w:lineRule="atLeast"/>
    </w:pPr>
    <w:rPr>
      <w:rFonts w:cs="Times New Roman"/>
      <w:color w:val="auto"/>
    </w:rPr>
  </w:style>
  <w:style w:type="paragraph" w:customStyle="1" w:styleId="31">
    <w:name w:val="三级条标题"/>
    <w:basedOn w:val="32"/>
    <w:next w:val="1"/>
    <w:qFormat/>
    <w:uiPriority w:val="0"/>
    <w:pPr>
      <w:outlineLvl w:val="4"/>
    </w:pPr>
  </w:style>
  <w:style w:type="paragraph" w:customStyle="1" w:styleId="32">
    <w:name w:val="二级条标题"/>
    <w:basedOn w:val="33"/>
    <w:next w:val="1"/>
    <w:qFormat/>
    <w:uiPriority w:val="0"/>
    <w:pPr>
      <w:ind w:left="0"/>
      <w:jc w:val="left"/>
      <w:outlineLvl w:val="3"/>
    </w:pPr>
    <w:rPr>
      <w:sz w:val="24"/>
    </w:rPr>
  </w:style>
  <w:style w:type="paragraph" w:customStyle="1" w:styleId="33">
    <w:name w:val="一级条标题"/>
    <w:basedOn w:val="27"/>
    <w:next w:val="1"/>
    <w:qFormat/>
    <w:uiPriority w:val="0"/>
    <w:pPr>
      <w:spacing w:beforeLines="0" w:afterLines="0"/>
      <w:ind w:left="540"/>
      <w:outlineLvl w:val="2"/>
    </w:pPr>
  </w:style>
  <w:style w:type="paragraph" w:customStyle="1" w:styleId="34">
    <w:name w:val="CM15"/>
    <w:basedOn w:val="29"/>
    <w:next w:val="29"/>
    <w:qFormat/>
    <w:uiPriority w:val="0"/>
    <w:pPr>
      <w:spacing w:after="480"/>
    </w:pPr>
    <w:rPr>
      <w:rFonts w:cs="Times New Roman"/>
      <w:color w:val="auto"/>
    </w:rPr>
  </w:style>
  <w:style w:type="paragraph" w:customStyle="1" w:styleId="35">
    <w:name w:val="四级条标题"/>
    <w:basedOn w:val="31"/>
    <w:next w:val="1"/>
    <w:qFormat/>
    <w:uiPriority w:val="0"/>
    <w:pPr>
      <w:outlineLvl w:val="5"/>
    </w:pPr>
  </w:style>
  <w:style w:type="paragraph" w:customStyle="1" w:styleId="36">
    <w:name w:val="CM2"/>
    <w:basedOn w:val="29"/>
    <w:next w:val="29"/>
    <w:qFormat/>
    <w:uiPriority w:val="0"/>
    <w:pPr>
      <w:spacing w:line="238" w:lineRule="atLeast"/>
    </w:pPr>
    <w:rPr>
      <w:rFonts w:cs="Times New Roman"/>
      <w:color w:val="auto"/>
    </w:rPr>
  </w:style>
  <w:style w:type="paragraph" w:customStyle="1" w:styleId="3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8">
    <w:name w:val="CM5"/>
    <w:basedOn w:val="29"/>
    <w:next w:val="29"/>
    <w:qFormat/>
    <w:uiPriority w:val="0"/>
    <w:pPr>
      <w:spacing w:line="238" w:lineRule="atLeast"/>
    </w:pPr>
    <w:rPr>
      <w:rFonts w:cs="Times New Roman"/>
      <w:color w:val="auto"/>
    </w:rPr>
  </w:style>
  <w:style w:type="paragraph" w:customStyle="1" w:styleId="3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0">
    <w:name w:val="CM1"/>
    <w:basedOn w:val="29"/>
    <w:next w:val="29"/>
    <w:qFormat/>
    <w:uiPriority w:val="0"/>
    <w:rPr>
      <w:rFonts w:cs="Times New Roman"/>
      <w:color w:val="auto"/>
    </w:rPr>
  </w:style>
  <w:style w:type="paragraph" w:customStyle="1" w:styleId="41">
    <w:name w:val="五级条标题"/>
    <w:basedOn w:val="35"/>
    <w:next w:val="1"/>
    <w:qFormat/>
    <w:uiPriority w:val="0"/>
    <w:pPr>
      <w:outlineLvl w:val="6"/>
    </w:pPr>
  </w:style>
  <w:style w:type="paragraph" w:customStyle="1" w:styleId="42">
    <w:name w:val="Example"/>
    <w:basedOn w:val="1"/>
    <w:next w:val="1"/>
    <w:qFormat/>
    <w:uiPriority w:val="0"/>
    <w:pPr>
      <w:widowControl/>
      <w:tabs>
        <w:tab w:val="left" w:pos="1360"/>
      </w:tabs>
      <w:spacing w:after="240" w:line="209" w:lineRule="auto"/>
    </w:pPr>
    <w:rPr>
      <w:rFonts w:ascii="Arial" w:hAnsi="Arial"/>
      <w:kern w:val="0"/>
      <w:sz w:val="18"/>
      <w:szCs w:val="20"/>
      <w:lang w:val="en-GB" w:eastAsia="en-GB"/>
    </w:rPr>
  </w:style>
  <w:style w:type="paragraph" w:customStyle="1" w:styleId="43">
    <w:name w:val="Char Char Char Char Char Char Char Char Char Char Char Char Char"/>
    <w:basedOn w:val="1"/>
    <w:qFormat/>
    <w:uiPriority w:val="0"/>
    <w:pPr>
      <w:snapToGrid w:val="0"/>
      <w:spacing w:line="360" w:lineRule="auto"/>
      <w:ind w:firstLine="200" w:firstLineChars="200"/>
    </w:pPr>
    <w:rPr>
      <w:rFonts w:eastAsia="仿宋_GB2312"/>
      <w:sz w:val="24"/>
    </w:rPr>
  </w:style>
  <w:style w:type="character" w:customStyle="1" w:styleId="44">
    <w:name w:val="apple-converted-space"/>
    <w:basedOn w:val="20"/>
    <w:qFormat/>
    <w:uiPriority w:val="0"/>
  </w:style>
  <w:style w:type="character" w:customStyle="1" w:styleId="45">
    <w:name w:val="标题 2 字符"/>
    <w:link w:val="3"/>
    <w:semiHidden/>
    <w:qFormat/>
    <w:uiPriority w:val="0"/>
    <w:rPr>
      <w:rFonts w:ascii="Cambria" w:hAnsi="Cambria" w:eastAsia="宋体" w:cs="Times New Roman"/>
      <w:b/>
      <w:bCs/>
      <w:kern w:val="2"/>
      <w:sz w:val="32"/>
      <w:szCs w:val="32"/>
    </w:rPr>
  </w:style>
  <w:style w:type="paragraph" w:styleId="46">
    <w:name w:val="List Paragraph"/>
    <w:basedOn w:val="1"/>
    <w:qFormat/>
    <w:uiPriority w:val="34"/>
    <w:pPr>
      <w:ind w:firstLine="420" w:firstLineChars="200"/>
    </w:pPr>
    <w:rPr>
      <w:rFonts w:ascii="Calibri" w:hAnsi="Calibri"/>
      <w:szCs w:val="22"/>
    </w:rPr>
  </w:style>
  <w:style w:type="paragraph" w:customStyle="1" w:styleId="47">
    <w:name w:val="Char"/>
    <w:basedOn w:val="1"/>
    <w:qFormat/>
    <w:uiPriority w:val="0"/>
    <w:pPr>
      <w:widowControl/>
      <w:spacing w:after="160" w:line="240" w:lineRule="exact"/>
      <w:jc w:val="left"/>
    </w:pPr>
    <w:rPr>
      <w:rFonts w:ascii="Verdana" w:hAnsi="Verdana" w:eastAsia="仿宋_GB2312" w:cs="Verdana"/>
      <w:kern w:val="0"/>
      <w:sz w:val="24"/>
      <w:lang w:eastAsia="en-US"/>
    </w:rPr>
  </w:style>
  <w:style w:type="paragraph" w:customStyle="1" w:styleId="48">
    <w:name w:val="TOC Heading"/>
    <w:basedOn w:val="2"/>
    <w:next w:val="1"/>
    <w:semiHidden/>
    <w:unhideWhenUsed/>
    <w:qFormat/>
    <w:uiPriority w:val="39"/>
    <w:pPr>
      <w:widowControl/>
      <w:spacing w:before="480" w:after="0" w:line="276" w:lineRule="auto"/>
      <w:jc w:val="left"/>
      <w:outlineLvl w:val="9"/>
    </w:pPr>
    <w:rPr>
      <w:rFonts w:ascii="Cambria" w:hAnsi="Cambria" w:eastAsia="宋体"/>
      <w:bCs/>
      <w:color w:val="365F91"/>
      <w:kern w:val="0"/>
      <w:sz w:val="28"/>
      <w:szCs w:val="28"/>
    </w:rPr>
  </w:style>
  <w:style w:type="character" w:styleId="49">
    <w:name w:val="Placeholder Text"/>
    <w:basedOn w:val="20"/>
    <w:semiHidden/>
    <w:qFormat/>
    <w:uiPriority w:val="99"/>
    <w:rPr>
      <w:color w:val="808080"/>
    </w:rPr>
  </w:style>
  <w:style w:type="paragraph" w:customStyle="1" w:styleId="50">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51">
    <w:name w:val="页脚 字符"/>
    <w:link w:val="13"/>
    <w:qFormat/>
    <w:locked/>
    <w:uiPriority w:val="0"/>
    <w:rPr>
      <w:kern w:val="2"/>
      <w:sz w:val="18"/>
      <w:szCs w:val="18"/>
    </w:rPr>
  </w:style>
  <w:style w:type="character" w:customStyle="1" w:styleId="52">
    <w:name w:val="页眉 字符"/>
    <w:link w:val="14"/>
    <w:qFormat/>
    <w:locked/>
    <w:uiPriority w:val="0"/>
    <w:rPr>
      <w:kern w:val="2"/>
      <w:sz w:val="18"/>
      <w:szCs w:val="18"/>
    </w:rPr>
  </w:style>
  <w:style w:type="paragraph" w:customStyle="1" w:styleId="53">
    <w:name w:val="标准文件_段"/>
    <w:link w:val="5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4">
    <w:name w:val="标准文件_段 Char"/>
    <w:link w:val="53"/>
    <w:qFormat/>
    <w:uiPriority w:val="0"/>
    <w:rPr>
      <w:rFonts w:ascii="宋体"/>
      <w:sz w:val="21"/>
    </w:rPr>
  </w:style>
  <w:style w:type="paragraph" w:customStyle="1" w:styleId="55">
    <w:name w:val="WPSOffice手动目录 1"/>
    <w:qFormat/>
    <w:uiPriority w:val="0"/>
    <w:pPr>
      <w:ind w:leftChars="0"/>
    </w:pPr>
    <w:rPr>
      <w:rFonts w:ascii="Times New Roman" w:hAnsi="Times New Roman" w:eastAsia="宋体" w:cs="Times New Roman"/>
      <w:sz w:val="20"/>
      <w:szCs w:val="20"/>
    </w:rPr>
  </w:style>
  <w:style w:type="character" w:customStyle="1" w:styleId="56">
    <w:name w:val="font41"/>
    <w:basedOn w:val="20"/>
    <w:qFormat/>
    <w:uiPriority w:val="0"/>
    <w:rPr>
      <w:rFonts w:hint="eastAsia" w:ascii="宋体" w:hAnsi="宋体" w:eastAsia="宋体" w:cs="宋体"/>
      <w:color w:val="000000"/>
      <w:sz w:val="20"/>
      <w:szCs w:val="20"/>
      <w:u w:val="none"/>
    </w:rPr>
  </w:style>
  <w:style w:type="character" w:customStyle="1" w:styleId="57">
    <w:name w:val="font51"/>
    <w:basedOn w:val="20"/>
    <w:qFormat/>
    <w:uiPriority w:val="0"/>
    <w:rPr>
      <w:rFonts w:hint="eastAsia" w:ascii="宋体" w:hAnsi="宋体" w:eastAsia="宋体" w:cs="宋体"/>
      <w:color w:val="000000"/>
      <w:sz w:val="20"/>
      <w:szCs w:val="20"/>
      <w:u w:val="none"/>
      <w:vertAlign w:val="subscript"/>
    </w:rPr>
  </w:style>
  <w:style w:type="character" w:customStyle="1" w:styleId="58">
    <w:name w:val="font21"/>
    <w:basedOn w:val="20"/>
    <w:qFormat/>
    <w:uiPriority w:val="0"/>
    <w:rPr>
      <w:rFonts w:ascii="Symbol" w:hAnsi="Symbol" w:cs="Symbol"/>
      <w:color w:val="000000"/>
      <w:sz w:val="20"/>
      <w:szCs w:val="20"/>
      <w:u w:val="none"/>
    </w:rPr>
  </w:style>
  <w:style w:type="character" w:customStyle="1" w:styleId="59">
    <w:name w:val="font61"/>
    <w:basedOn w:val="20"/>
    <w:qFormat/>
    <w:uiPriority w:val="0"/>
    <w:rPr>
      <w:rFonts w:hint="eastAsia" w:ascii="宋体" w:hAnsi="宋体" w:eastAsia="宋体" w:cs="宋体"/>
      <w:color w:val="000000"/>
      <w:sz w:val="21"/>
      <w:szCs w:val="21"/>
      <w:u w:val="none"/>
    </w:rPr>
  </w:style>
  <w:style w:type="character" w:customStyle="1" w:styleId="60">
    <w:name w:val="font31"/>
    <w:basedOn w:val="20"/>
    <w:qFormat/>
    <w:uiPriority w:val="0"/>
    <w:rPr>
      <w:rFonts w:hint="eastAsia" w:ascii="宋体" w:hAnsi="宋体" w:eastAsia="宋体" w:cs="宋体"/>
      <w:i/>
      <w:iCs/>
      <w:color w:val="000000"/>
      <w:sz w:val="21"/>
      <w:szCs w:val="21"/>
      <w:u w:val="none"/>
      <w:vertAlign w:val="subscript"/>
    </w:rPr>
  </w:style>
  <w:style w:type="character" w:customStyle="1" w:styleId="61">
    <w:name w:val="font11"/>
    <w:basedOn w:val="2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7.emf"/><Relationship Id="rId35" Type="http://schemas.openxmlformats.org/officeDocument/2006/relationships/oleObject" Target="embeddings/oleObject5.bin"/><Relationship Id="rId34" Type="http://schemas.openxmlformats.org/officeDocument/2006/relationships/image" Target="media/image6.emf"/><Relationship Id="rId33" Type="http://schemas.openxmlformats.org/officeDocument/2006/relationships/oleObject" Target="embeddings/oleObject4.bin"/><Relationship Id="rId32" Type="http://schemas.openxmlformats.org/officeDocument/2006/relationships/image" Target="media/image5.emf"/><Relationship Id="rId31" Type="http://schemas.openxmlformats.org/officeDocument/2006/relationships/oleObject" Target="embeddings/oleObject3.bin"/><Relationship Id="rId30" Type="http://schemas.openxmlformats.org/officeDocument/2006/relationships/image" Target="media/image4.emf"/><Relationship Id="rId3" Type="http://schemas.openxmlformats.org/officeDocument/2006/relationships/header" Target="header1.xml"/><Relationship Id="rId29" Type="http://schemas.openxmlformats.org/officeDocument/2006/relationships/oleObject" Target="embeddings/oleObject2.bin"/><Relationship Id="rId28" Type="http://schemas.openxmlformats.org/officeDocument/2006/relationships/image" Target="media/image3.emf"/><Relationship Id="rId27" Type="http://schemas.openxmlformats.org/officeDocument/2006/relationships/oleObject" Target="embeddings/oleObject1.bin"/><Relationship Id="rId26" Type="http://schemas.openxmlformats.org/officeDocument/2006/relationships/image" Target="media/image2.wmf"/><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12.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D328FE-5075-4BE0-B2B8-4B6A6B565359}">
  <ds:schemaRefs/>
</ds:datastoreItem>
</file>

<file path=docProps/app.xml><?xml version="1.0" encoding="utf-8"?>
<Properties xmlns="http://schemas.openxmlformats.org/officeDocument/2006/extended-properties" xmlns:vt="http://schemas.openxmlformats.org/officeDocument/2006/docPropsVTypes">
  <Template>Normal</Template>
  <Pages>24</Pages>
  <Words>6075</Words>
  <Characters>7690</Characters>
  <Lines>85</Lines>
  <Paragraphs>24</Paragraphs>
  <TotalTime>3</TotalTime>
  <ScaleCrop>false</ScaleCrop>
  <LinksUpToDate>false</LinksUpToDate>
  <CharactersWithSpaces>8926</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2024-06-16T08:40:00Z</dcterms:created>
  <dc:creator>wang chi</dc:creator>
  <cp:lastModifiedBy>Bruis Kim</cp:lastModifiedBy>
  <cp:lastPrinted>2024-09-05T00:28:00Z</cp:lastPrinted>
  <dcterms:modified xsi:type="dcterms:W3CDTF">2024-10-22T08:46:07Z</dcterms:modified>
  <dc:title>液体流量计量器具检定系统表</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D90AF1D51D954C6F94706F51A9FCF2A0_12</vt:lpwstr>
  </property>
</Properties>
</file>